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49102B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74E42">
        <w:rPr>
          <w:rFonts w:ascii="Arial" w:hAnsi="Arial" w:cs="Arial"/>
          <w:sz w:val="22"/>
          <w:szCs w:val="22"/>
        </w:rPr>
        <w:t>Jamun</w:t>
      </w:r>
    </w:p>
    <w:p w14:paraId="2E0FBF00" w14:textId="251FD6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C4725">
        <w:rPr>
          <w:rFonts w:ascii="Arial" w:hAnsi="Arial" w:cs="Arial"/>
          <w:sz w:val="22"/>
          <w:szCs w:val="22"/>
        </w:rPr>
        <w:t xml:space="preserve">Kyle </w:t>
      </w:r>
      <w:proofErr w:type="spellStart"/>
      <w:r w:rsidR="007C4725">
        <w:rPr>
          <w:rFonts w:ascii="Arial" w:hAnsi="Arial" w:cs="Arial"/>
          <w:sz w:val="22"/>
          <w:szCs w:val="22"/>
        </w:rPr>
        <w:t>MacLea</w:t>
      </w:r>
      <w:proofErr w:type="spellEnd"/>
    </w:p>
    <w:p w14:paraId="419445BD" w14:textId="475CF0A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C4725">
        <w:rPr>
          <w:rFonts w:ascii="Arial" w:hAnsi="Arial" w:cs="Arial"/>
          <w:sz w:val="22"/>
          <w:szCs w:val="22"/>
        </w:rPr>
        <w:t>University of New Hampshire at Manchester</w:t>
      </w:r>
    </w:p>
    <w:p w14:paraId="6794936A" w14:textId="115003A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C4725">
        <w:rPr>
          <w:rFonts w:ascii="Arial" w:hAnsi="Arial" w:cs="Arial"/>
          <w:sz w:val="22"/>
          <w:szCs w:val="22"/>
        </w:rPr>
        <w:t xml:space="preserve"> Kyle.maclea@unh.edu</w:t>
      </w:r>
    </w:p>
    <w:p w14:paraId="753FED44" w14:textId="7061C48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953E1" w:rsidRPr="006B70CC">
          <w:rPr>
            <w:rStyle w:val="Hyperlink"/>
            <w:rFonts w:ascii="Arial" w:hAnsi="Arial" w:cs="Arial"/>
            <w:sz w:val="22"/>
            <w:szCs w:val="22"/>
          </w:rPr>
          <w:t>Kristen.johnson@unh.edu</w:t>
        </w:r>
      </w:hyperlink>
      <w:r w:rsidR="006953E1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6953E1" w:rsidRPr="006B70CC">
          <w:rPr>
            <w:rStyle w:val="Hyperlink"/>
            <w:rFonts w:ascii="Arial" w:hAnsi="Arial" w:cs="Arial"/>
            <w:sz w:val="22"/>
            <w:szCs w:val="22"/>
          </w:rPr>
          <w:t>Fardeen.siddiqui@unh.edu</w:t>
        </w:r>
      </w:hyperlink>
      <w:r w:rsidR="006953E1">
        <w:rPr>
          <w:rFonts w:ascii="Arial" w:hAnsi="Arial" w:cs="Arial"/>
          <w:sz w:val="22"/>
          <w:szCs w:val="22"/>
        </w:rPr>
        <w:tab/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71BC974D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B054A59" w14:textId="77777777" w:rsidR="006953E1" w:rsidRDefault="006953E1">
      <w:pPr>
        <w:rPr>
          <w:rFonts w:ascii="Arial" w:hAnsi="Arial" w:cs="Arial"/>
          <w:sz w:val="22"/>
          <w:szCs w:val="22"/>
        </w:rPr>
      </w:pPr>
    </w:p>
    <w:p w14:paraId="642942CE" w14:textId="77777777" w:rsidR="006953E1" w:rsidRDefault="00EE20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deleted three genes from the Auto-Annotation.  </w:t>
      </w:r>
    </w:p>
    <w:p w14:paraId="516BFE46" w14:textId="77777777" w:rsidR="006953E1" w:rsidRDefault="006953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EE20CA">
        <w:rPr>
          <w:rFonts w:ascii="Arial" w:hAnsi="Arial" w:cs="Arial"/>
          <w:sz w:val="22"/>
          <w:szCs w:val="22"/>
        </w:rPr>
        <w:t xml:space="preserve">Jamun (22132) was a small </w:t>
      </w:r>
      <w:proofErr w:type="spellStart"/>
      <w:r w:rsidR="00EE20CA">
        <w:rPr>
          <w:rFonts w:ascii="Arial" w:hAnsi="Arial" w:cs="Arial"/>
          <w:sz w:val="22"/>
          <w:szCs w:val="22"/>
        </w:rPr>
        <w:t>orpham</w:t>
      </w:r>
      <w:proofErr w:type="spellEnd"/>
      <w:r w:rsidR="00EE20CA">
        <w:rPr>
          <w:rFonts w:ascii="Arial" w:hAnsi="Arial" w:cs="Arial"/>
          <w:sz w:val="22"/>
          <w:szCs w:val="22"/>
        </w:rPr>
        <w:t xml:space="preserve"> in forward orientation </w:t>
      </w:r>
      <w:proofErr w:type="gramStart"/>
      <w:r w:rsidR="00EE20CA">
        <w:rPr>
          <w:rFonts w:ascii="Arial" w:hAnsi="Arial" w:cs="Arial"/>
          <w:sz w:val="22"/>
          <w:szCs w:val="22"/>
        </w:rPr>
        <w:t>in the midst of</w:t>
      </w:r>
      <w:proofErr w:type="gramEnd"/>
      <w:r w:rsidR="00EE20CA">
        <w:rPr>
          <w:rFonts w:ascii="Arial" w:hAnsi="Arial" w:cs="Arial"/>
          <w:sz w:val="22"/>
          <w:szCs w:val="22"/>
        </w:rPr>
        <w:t xml:space="preserve"> reverse genes.  </w:t>
      </w:r>
    </w:p>
    <w:p w14:paraId="15645F60" w14:textId="77777777" w:rsidR="006953E1" w:rsidRDefault="006953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EE20CA">
        <w:rPr>
          <w:rFonts w:ascii="Arial" w:hAnsi="Arial" w:cs="Arial"/>
          <w:sz w:val="22"/>
          <w:szCs w:val="22"/>
        </w:rPr>
        <w:t xml:space="preserve">Jamun (22399) was a small </w:t>
      </w:r>
      <w:proofErr w:type="spellStart"/>
      <w:r w:rsidR="00EE20CA">
        <w:rPr>
          <w:rFonts w:ascii="Arial" w:hAnsi="Arial" w:cs="Arial"/>
          <w:sz w:val="22"/>
          <w:szCs w:val="22"/>
        </w:rPr>
        <w:t>orpham</w:t>
      </w:r>
      <w:proofErr w:type="spellEnd"/>
      <w:r w:rsidR="00EE20CA">
        <w:rPr>
          <w:rFonts w:ascii="Arial" w:hAnsi="Arial" w:cs="Arial"/>
          <w:sz w:val="22"/>
          <w:szCs w:val="22"/>
        </w:rPr>
        <w:t xml:space="preserve"> with no coding potential in an area of gap for all described relatives.  </w:t>
      </w:r>
    </w:p>
    <w:p w14:paraId="619C09EA" w14:textId="77777777" w:rsidR="006953E1" w:rsidRDefault="006953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EE20CA">
        <w:rPr>
          <w:rFonts w:ascii="Arial" w:hAnsi="Arial" w:cs="Arial"/>
          <w:sz w:val="22"/>
          <w:szCs w:val="22"/>
        </w:rPr>
        <w:t xml:space="preserve">Jamun (24564) was a small forward gene only observed in draft genomes at the transition between reverse and forward genes. When the reverse gene to its left had its </w:t>
      </w:r>
      <w:r w:rsidR="00E5457F">
        <w:rPr>
          <w:rFonts w:ascii="Arial" w:hAnsi="Arial" w:cs="Arial"/>
          <w:sz w:val="22"/>
          <w:szCs w:val="22"/>
        </w:rPr>
        <w:t xml:space="preserve">start site corrected, this gene was completely overlapping in the opposite orientation and was deleted.  </w:t>
      </w:r>
    </w:p>
    <w:p w14:paraId="52B287BA" w14:textId="2CF6C1D0" w:rsidR="00EE20CA" w:rsidRDefault="00E54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(reverse) gene was added, Jamun_28 (20692), in the large gap left upon deletion of Jamun (22399), a forward gene in a region of reverse genes. The new gene had a 4 bp overlap with upstream reverse gene, and homology with HNH endonucleases of known function in </w:t>
      </w:r>
      <w:proofErr w:type="spellStart"/>
      <w:r>
        <w:rPr>
          <w:rFonts w:ascii="Arial" w:hAnsi="Arial" w:cs="Arial"/>
          <w:sz w:val="22"/>
          <w:szCs w:val="22"/>
        </w:rPr>
        <w:t>clustermates</w:t>
      </w:r>
      <w:proofErr w:type="spellEnd"/>
      <w:r>
        <w:rPr>
          <w:rFonts w:ascii="Arial" w:hAnsi="Arial" w:cs="Arial"/>
          <w:sz w:val="22"/>
          <w:szCs w:val="22"/>
        </w:rPr>
        <w:t xml:space="preserve">. Adding this gene (and deleting Jamun (22399) </w:t>
      </w:r>
      <w:proofErr w:type="spellStart"/>
      <w:r>
        <w:rPr>
          <w:rFonts w:ascii="Arial" w:hAnsi="Arial" w:cs="Arial"/>
          <w:sz w:val="22"/>
          <w:szCs w:val="22"/>
        </w:rPr>
        <w:t>orpham</w:t>
      </w:r>
      <w:proofErr w:type="spellEnd"/>
      <w:r>
        <w:rPr>
          <w:rFonts w:ascii="Arial" w:hAnsi="Arial" w:cs="Arial"/>
          <w:sz w:val="22"/>
          <w:szCs w:val="22"/>
        </w:rPr>
        <w:t xml:space="preserve"> in the forward direction) does not take up the entire gap between Jamun_27 and Jamun_29, so it still leaves a (sizeable) gap on the 5’ end.  But this gap is consistent with all other manually annotated cluster members</w:t>
      </w:r>
      <w:r w:rsidR="006953E1">
        <w:rPr>
          <w:rFonts w:ascii="Arial" w:hAnsi="Arial" w:cs="Arial"/>
          <w:sz w:val="22"/>
          <w:szCs w:val="22"/>
        </w:rPr>
        <w:t xml:space="preserve"> and there is no unexplained coding potential in the gap</w:t>
      </w:r>
      <w:r>
        <w:rPr>
          <w:rFonts w:ascii="Arial" w:hAnsi="Arial" w:cs="Arial"/>
          <w:sz w:val="22"/>
          <w:szCs w:val="22"/>
        </w:rPr>
        <w:t>.</w:t>
      </w:r>
    </w:p>
    <w:p w14:paraId="7BBB84B7" w14:textId="77777777" w:rsidR="00EE20CA" w:rsidRPr="008470B8" w:rsidRDefault="00EE20CA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DC47B3F" w:rsidR="008470B8" w:rsidRPr="00164FBF" w:rsidRDefault="00367FB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  <w:r w:rsidR="006953E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953E1" w:rsidRPr="006953E1">
          <w:rPr>
            <w:rStyle w:val="Hyperlink"/>
            <w:rFonts w:ascii="Arial" w:hAnsi="Arial" w:cs="Arial"/>
            <w:sz w:val="22"/>
            <w:szCs w:val="22"/>
          </w:rPr>
          <w:t>38821 bp</w:t>
        </w:r>
      </w:hyperlink>
    </w:p>
    <w:p w14:paraId="30220D82" w14:textId="591F37A8" w:rsidR="008470B8" w:rsidRPr="00164FBF" w:rsidRDefault="00681E3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2B1B3F1" w:rsidR="00E2489B" w:rsidRPr="00164FBF" w:rsidRDefault="00681E3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B8E720F" w:rsidR="00E2489B" w:rsidRPr="00164FBF" w:rsidRDefault="00681E3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3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847124E" w:rsidR="00E2489B" w:rsidRPr="00164FBF" w:rsidRDefault="00681E3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4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A54F2E" w:rsidR="00E2489B" w:rsidRPr="00164FBF" w:rsidRDefault="00681E3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5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B8BDB82" w:rsidR="008B222E" w:rsidRPr="00164FBF" w:rsidRDefault="00B513A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Yes"/>
            </w:textInput>
          </w:ffData>
        </w:fldChar>
      </w:r>
      <w:bookmarkStart w:id="6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BF149C0" w:rsidR="00E2489B" w:rsidRPr="00164FBF" w:rsidRDefault="00B513A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s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D5C3C0A" w:rsidR="008B222E" w:rsidRDefault="00B513A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8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C924EB6" w:rsidR="00A87FA9" w:rsidRDefault="00B513A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9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5597D41" w:rsidR="00161A3C" w:rsidRPr="00164FBF" w:rsidRDefault="00B513A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0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a profile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o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2CF91DB" w:rsidR="008470B8" w:rsidRPr="001C1B62" w:rsidRDefault="00B513A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/A"/>
            </w:textInput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0647623" w:rsidR="008470B8" w:rsidRPr="001C1B62" w:rsidRDefault="00B513A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9324140" w:rsidR="00AE6315" w:rsidRPr="001C1B62" w:rsidRDefault="00243CA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45C880" w:rsidR="00AE6315" w:rsidRPr="001C1B62" w:rsidRDefault="00243CA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81E041A" w:rsidR="008B222E" w:rsidRPr="001C1B62" w:rsidRDefault="00243CA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46C8C06" w:rsidR="00AE6315" w:rsidRPr="001C1B62" w:rsidRDefault="00243CA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588CBEF" w:rsidR="002C5C14" w:rsidRDefault="0054499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X"/>
            </w:textInput>
          </w:ffData>
        </w:fldChar>
      </w:r>
      <w:bookmarkStart w:id="2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243CAD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Google doc"/>
            </w:textInput>
          </w:ffData>
        </w:fldChar>
      </w:r>
      <w:bookmarkStart w:id="23" w:name="Text36"/>
      <w:r w:rsidR="00243CAD">
        <w:rPr>
          <w:rFonts w:ascii="Arial" w:hAnsi="Arial" w:cs="Arial"/>
          <w:sz w:val="22"/>
          <w:szCs w:val="22"/>
        </w:rPr>
        <w:instrText xml:space="preserve"> FORMTEXT </w:instrText>
      </w:r>
      <w:r w:rsidR="00243CAD">
        <w:rPr>
          <w:rFonts w:ascii="Arial" w:hAnsi="Arial" w:cs="Arial"/>
          <w:sz w:val="22"/>
          <w:szCs w:val="22"/>
        </w:rPr>
      </w:r>
      <w:r w:rsidR="00243CAD">
        <w:rPr>
          <w:rFonts w:ascii="Arial" w:hAnsi="Arial" w:cs="Arial"/>
          <w:sz w:val="22"/>
          <w:szCs w:val="22"/>
        </w:rPr>
        <w:fldChar w:fldCharType="separate"/>
      </w:r>
      <w:r w:rsidR="00243CAD">
        <w:rPr>
          <w:rFonts w:ascii="Arial" w:hAnsi="Arial" w:cs="Arial"/>
          <w:noProof/>
          <w:sz w:val="22"/>
          <w:szCs w:val="22"/>
        </w:rPr>
        <w:t>Google doc</w:t>
      </w:r>
      <w:r w:rsidR="00243CAD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20A05DB2" w:rsidR="008E09F8" w:rsidRDefault="0054499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X"/>
            </w:textInput>
          </w:ffData>
        </w:fldChar>
      </w:r>
      <w:bookmarkStart w:id="2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Google doc"/>
            </w:textInput>
          </w:ffData>
        </w:fldChar>
      </w:r>
      <w:bookmarkStart w:id="3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Google doc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52088">
    <w:abstractNumId w:val="0"/>
  </w:num>
  <w:num w:numId="2" w16cid:durableId="195883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43CAD"/>
    <w:rsid w:val="002C5C14"/>
    <w:rsid w:val="002D247D"/>
    <w:rsid w:val="002E0BD2"/>
    <w:rsid w:val="002E2EBA"/>
    <w:rsid w:val="002E55CC"/>
    <w:rsid w:val="003018CE"/>
    <w:rsid w:val="00335712"/>
    <w:rsid w:val="003424AB"/>
    <w:rsid w:val="00367FBC"/>
    <w:rsid w:val="003F7098"/>
    <w:rsid w:val="00401503"/>
    <w:rsid w:val="00413F2C"/>
    <w:rsid w:val="00426DE7"/>
    <w:rsid w:val="004F43B6"/>
    <w:rsid w:val="00525B09"/>
    <w:rsid w:val="00544991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1E3F"/>
    <w:rsid w:val="006953E1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7C4725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1C0F"/>
    <w:rsid w:val="00AA6A37"/>
    <w:rsid w:val="00AE6315"/>
    <w:rsid w:val="00AE7976"/>
    <w:rsid w:val="00B017A4"/>
    <w:rsid w:val="00B02D33"/>
    <w:rsid w:val="00B3643C"/>
    <w:rsid w:val="00B513A1"/>
    <w:rsid w:val="00B74E42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5457F"/>
    <w:rsid w:val="00E6607D"/>
    <w:rsid w:val="00E757FC"/>
    <w:rsid w:val="00E8307C"/>
    <w:rsid w:val="00EA78BE"/>
    <w:rsid w:val="00EC31E5"/>
    <w:rsid w:val="00ED0EE6"/>
    <w:rsid w:val="00EE20CA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hagesdb.org/phages/Jamun/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ardeen.siddiqui@unh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Kristen.johnson@unh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Kyle MacLea</cp:lastModifiedBy>
  <cp:revision>5</cp:revision>
  <dcterms:created xsi:type="dcterms:W3CDTF">2022-04-29T01:44:00Z</dcterms:created>
  <dcterms:modified xsi:type="dcterms:W3CDTF">2022-05-13T18:32:00Z</dcterms:modified>
</cp:coreProperties>
</file>