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F9" w:rsidRDefault="003618DE">
      <w:proofErr w:type="spellStart"/>
      <w:r>
        <w:t>Mortcellus</w:t>
      </w:r>
      <w:proofErr w:type="spellEnd"/>
      <w:r>
        <w:t xml:space="preserve"> is not very different from other B3 phages. The starts for genes 28, 44, 45, 68, 72, 74, 75, and 85</w:t>
      </w:r>
      <w:bookmarkStart w:id="0" w:name="_GoBack"/>
      <w:bookmarkEnd w:id="0"/>
      <w:r>
        <w:t xml:space="preserve"> posed particular problems. Gene 50 is unusual in that it is found in other phages but has a very spotty phylogenetic distribution and we didn’t see any other cluster B phages that had it. 52 and 53 seem to result from a frameshift, although the same frameshift is found in many other phages.</w:t>
      </w:r>
    </w:p>
    <w:sectPr w:rsidR="00D34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DE"/>
    <w:rsid w:val="003618DE"/>
    <w:rsid w:val="00D3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University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 F. Balish</dc:creator>
  <cp:lastModifiedBy>Mitchell F. Balish</cp:lastModifiedBy>
  <cp:revision>1</cp:revision>
  <dcterms:created xsi:type="dcterms:W3CDTF">2017-02-03T16:46:00Z</dcterms:created>
  <dcterms:modified xsi:type="dcterms:W3CDTF">2017-02-03T16:53:00Z</dcterms:modified>
</cp:coreProperties>
</file>