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06EC5" w14:textId="77777777" w:rsidR="004E79C2" w:rsidRDefault="004A64A9" w:rsidP="00251B47">
      <w:pPr>
        <w:jc w:val="center"/>
        <w:rPr>
          <w:b/>
          <w:sz w:val="28"/>
          <w:szCs w:val="28"/>
        </w:rPr>
      </w:pPr>
      <w:r w:rsidRPr="00251B47">
        <w:rPr>
          <w:b/>
          <w:sz w:val="28"/>
          <w:szCs w:val="28"/>
        </w:rPr>
        <w:t xml:space="preserve">General </w:t>
      </w:r>
      <w:r w:rsidR="004E79C2">
        <w:rPr>
          <w:b/>
          <w:sz w:val="28"/>
          <w:szCs w:val="28"/>
        </w:rPr>
        <w:t xml:space="preserve">Growth and </w:t>
      </w:r>
      <w:r w:rsidRPr="00251B47">
        <w:rPr>
          <w:b/>
          <w:sz w:val="28"/>
          <w:szCs w:val="28"/>
        </w:rPr>
        <w:t xml:space="preserve">Phage Isolation </w:t>
      </w:r>
      <w:r w:rsidR="004E79C2">
        <w:rPr>
          <w:b/>
          <w:sz w:val="28"/>
          <w:szCs w:val="28"/>
        </w:rPr>
        <w:t>Considerations</w:t>
      </w:r>
      <w:r w:rsidRPr="00251B47">
        <w:rPr>
          <w:b/>
          <w:sz w:val="28"/>
          <w:szCs w:val="28"/>
        </w:rPr>
        <w:t xml:space="preserve"> </w:t>
      </w:r>
    </w:p>
    <w:p w14:paraId="6907688A" w14:textId="0376363D" w:rsidR="004A1192" w:rsidRPr="00251B47" w:rsidRDefault="004A64A9" w:rsidP="00251B47">
      <w:pPr>
        <w:jc w:val="center"/>
        <w:rPr>
          <w:b/>
          <w:sz w:val="28"/>
          <w:szCs w:val="28"/>
        </w:rPr>
      </w:pPr>
      <w:proofErr w:type="gramStart"/>
      <w:r w:rsidRPr="00251B47">
        <w:rPr>
          <w:b/>
          <w:sz w:val="28"/>
          <w:szCs w:val="28"/>
        </w:rPr>
        <w:t>for</w:t>
      </w:r>
      <w:proofErr w:type="gramEnd"/>
      <w:r w:rsidRPr="00251B47">
        <w:rPr>
          <w:b/>
          <w:sz w:val="28"/>
          <w:szCs w:val="28"/>
        </w:rPr>
        <w:t xml:space="preserve"> Additional Hosts</w:t>
      </w:r>
    </w:p>
    <w:p w14:paraId="5C42749C" w14:textId="77777777" w:rsidR="004A64A9" w:rsidRDefault="004A64A9"/>
    <w:p w14:paraId="500344E0" w14:textId="37225335" w:rsidR="00626C4C" w:rsidRPr="000B20C9" w:rsidRDefault="00626C4C">
      <w:pPr>
        <w:rPr>
          <w:color w:val="auto"/>
        </w:rPr>
      </w:pPr>
      <w:r w:rsidRPr="000B20C9">
        <w:rPr>
          <w:color w:val="auto"/>
        </w:rPr>
        <w:t xml:space="preserve">As you pilot new </w:t>
      </w:r>
      <w:proofErr w:type="spellStart"/>
      <w:r w:rsidRPr="000B20C9">
        <w:rPr>
          <w:color w:val="auto"/>
        </w:rPr>
        <w:t>Actinobacteria</w:t>
      </w:r>
      <w:proofErr w:type="spellEnd"/>
      <w:r w:rsidRPr="000B20C9">
        <w:rPr>
          <w:color w:val="auto"/>
        </w:rPr>
        <w:t xml:space="preserve">, we recommend that you begin by utilizing protocols and techniques developed for </w:t>
      </w:r>
      <w:r w:rsidRPr="000B20C9">
        <w:rPr>
          <w:i/>
          <w:color w:val="auto"/>
        </w:rPr>
        <w:t xml:space="preserve">M. </w:t>
      </w:r>
      <w:proofErr w:type="spellStart"/>
      <w:r w:rsidRPr="000B20C9">
        <w:rPr>
          <w:i/>
          <w:color w:val="auto"/>
        </w:rPr>
        <w:t>smegmatis</w:t>
      </w:r>
      <w:proofErr w:type="spellEnd"/>
      <w:r w:rsidR="001207C3">
        <w:rPr>
          <w:i/>
          <w:color w:val="auto"/>
        </w:rPr>
        <w:t xml:space="preserve"> </w:t>
      </w:r>
      <w:r w:rsidR="001207C3">
        <w:rPr>
          <w:color w:val="auto"/>
        </w:rPr>
        <w:t>mc</w:t>
      </w:r>
      <w:r w:rsidR="001207C3" w:rsidRPr="001207C3">
        <w:rPr>
          <w:color w:val="auto"/>
          <w:vertAlign w:val="superscript"/>
        </w:rPr>
        <w:t>2</w:t>
      </w:r>
      <w:r w:rsidR="001207C3">
        <w:rPr>
          <w:color w:val="auto"/>
        </w:rPr>
        <w:t>155</w:t>
      </w:r>
      <w:r w:rsidRPr="000B20C9">
        <w:rPr>
          <w:color w:val="auto"/>
        </w:rPr>
        <w:t xml:space="preserve">, which are available to you in the SEA-PHAGES Resource Guide or on </w:t>
      </w:r>
      <w:proofErr w:type="spellStart"/>
      <w:r w:rsidRPr="000B20C9">
        <w:rPr>
          <w:color w:val="auto"/>
        </w:rPr>
        <w:t>phagesDB</w:t>
      </w:r>
      <w:proofErr w:type="spellEnd"/>
      <w:r w:rsidRPr="000B20C9">
        <w:rPr>
          <w:color w:val="auto"/>
        </w:rPr>
        <w:t>, with these</w:t>
      </w:r>
      <w:r w:rsidR="004E79C2" w:rsidRPr="000B20C9">
        <w:rPr>
          <w:color w:val="auto"/>
        </w:rPr>
        <w:t xml:space="preserve"> following</w:t>
      </w:r>
      <w:r w:rsidRPr="000B20C9">
        <w:rPr>
          <w:color w:val="auto"/>
        </w:rPr>
        <w:t xml:space="preserve"> </w:t>
      </w:r>
      <w:r w:rsidRPr="000B20C9">
        <w:rPr>
          <w:b/>
          <w:i/>
          <w:color w:val="auto"/>
        </w:rPr>
        <w:t>key exceptions</w:t>
      </w:r>
      <w:r w:rsidRPr="000B20C9">
        <w:rPr>
          <w:color w:val="auto"/>
        </w:rPr>
        <w:t>:</w:t>
      </w:r>
    </w:p>
    <w:p w14:paraId="52C9414A" w14:textId="77777777" w:rsidR="00626C4C" w:rsidRPr="000B20C9" w:rsidRDefault="00626C4C">
      <w:pPr>
        <w:rPr>
          <w:color w:val="auto"/>
        </w:rPr>
      </w:pPr>
    </w:p>
    <w:p w14:paraId="4BF4AD1F" w14:textId="77777777" w:rsidR="00626C4C" w:rsidRPr="000B20C9" w:rsidRDefault="00626C4C" w:rsidP="00626C4C">
      <w:pPr>
        <w:pStyle w:val="ListParagraph"/>
        <w:numPr>
          <w:ilvl w:val="0"/>
          <w:numId w:val="4"/>
        </w:numPr>
        <w:rPr>
          <w:color w:val="auto"/>
        </w:rPr>
      </w:pPr>
      <w:r w:rsidRPr="000B20C9">
        <w:rPr>
          <w:color w:val="auto"/>
        </w:rPr>
        <w:t xml:space="preserve">Begin by growing new </w:t>
      </w:r>
      <w:proofErr w:type="spellStart"/>
      <w:r w:rsidRPr="000B20C9">
        <w:rPr>
          <w:color w:val="auto"/>
        </w:rPr>
        <w:t>Actinobacteria</w:t>
      </w:r>
      <w:proofErr w:type="spellEnd"/>
      <w:r w:rsidRPr="000B20C9">
        <w:rPr>
          <w:color w:val="auto"/>
        </w:rPr>
        <w:t xml:space="preserve"> </w:t>
      </w:r>
      <w:r w:rsidRPr="000B20C9">
        <w:rPr>
          <w:b/>
          <w:i/>
          <w:color w:val="auto"/>
        </w:rPr>
        <w:t xml:space="preserve">in </w:t>
      </w:r>
      <w:proofErr w:type="spellStart"/>
      <w:r w:rsidRPr="000B20C9">
        <w:rPr>
          <w:b/>
          <w:i/>
          <w:color w:val="auto"/>
        </w:rPr>
        <w:t>PYCa</w:t>
      </w:r>
      <w:proofErr w:type="spellEnd"/>
      <w:r w:rsidRPr="000B20C9">
        <w:rPr>
          <w:b/>
          <w:i/>
          <w:color w:val="auto"/>
        </w:rPr>
        <w:t xml:space="preserve"> media, and at 30˚C</w:t>
      </w:r>
      <w:r w:rsidRPr="000B20C9">
        <w:rPr>
          <w:b/>
          <w:color w:val="auto"/>
        </w:rPr>
        <w:t>.</w:t>
      </w:r>
      <w:r w:rsidRPr="000B20C9">
        <w:rPr>
          <w:color w:val="auto"/>
        </w:rPr>
        <w:t xml:space="preserve"> </w:t>
      </w:r>
    </w:p>
    <w:p w14:paraId="494FB493" w14:textId="77777777" w:rsidR="00626C4C" w:rsidRPr="000B20C9" w:rsidRDefault="00626C4C" w:rsidP="00626C4C">
      <w:pPr>
        <w:ind w:left="720"/>
        <w:rPr>
          <w:color w:val="auto"/>
        </w:rPr>
      </w:pPr>
      <w:r w:rsidRPr="000B20C9">
        <w:rPr>
          <w:color w:val="auto"/>
        </w:rPr>
        <w:t xml:space="preserve">The protocol for preparing </w:t>
      </w:r>
      <w:proofErr w:type="spellStart"/>
      <w:r w:rsidRPr="000B20C9">
        <w:rPr>
          <w:color w:val="auto"/>
        </w:rPr>
        <w:t>PYCa</w:t>
      </w:r>
      <w:proofErr w:type="spellEnd"/>
      <w:r w:rsidRPr="000B20C9">
        <w:rPr>
          <w:color w:val="auto"/>
        </w:rPr>
        <w:t xml:space="preserve"> media can be found at </w:t>
      </w:r>
      <w:proofErr w:type="spellStart"/>
      <w:r w:rsidRPr="000B20C9">
        <w:rPr>
          <w:color w:val="auto"/>
        </w:rPr>
        <w:t>phagesDB</w:t>
      </w:r>
      <w:proofErr w:type="spellEnd"/>
      <w:r w:rsidRPr="000B20C9">
        <w:rPr>
          <w:color w:val="auto"/>
        </w:rPr>
        <w:t xml:space="preserve">. </w:t>
      </w:r>
    </w:p>
    <w:p w14:paraId="2BD61EF0" w14:textId="506DA3EB" w:rsidR="00626C4C" w:rsidRPr="000B20C9" w:rsidRDefault="00626C4C" w:rsidP="00626C4C">
      <w:pPr>
        <w:ind w:left="720"/>
        <w:rPr>
          <w:color w:val="auto"/>
        </w:rPr>
      </w:pPr>
      <w:r w:rsidRPr="000B20C9">
        <w:rPr>
          <w:color w:val="auto"/>
        </w:rPr>
        <w:t>Once you are proficient in working with the new host, you may test alternative growth media and temperatures.</w:t>
      </w:r>
    </w:p>
    <w:p w14:paraId="78E7A217" w14:textId="02DF1D21" w:rsidR="00D63FF2" w:rsidRDefault="00626C4C" w:rsidP="00626C4C">
      <w:pPr>
        <w:ind w:left="720"/>
      </w:pPr>
      <w:r>
        <w:t xml:space="preserve"> </w:t>
      </w:r>
    </w:p>
    <w:p w14:paraId="1A621C11" w14:textId="77777777" w:rsidR="00626C4C" w:rsidRDefault="00626C4C" w:rsidP="004A64A9">
      <w:pPr>
        <w:rPr>
          <w:b/>
        </w:rPr>
      </w:pPr>
    </w:p>
    <w:p w14:paraId="60B40551" w14:textId="3C37308B" w:rsidR="00626C4C" w:rsidRDefault="00626C4C" w:rsidP="004A64A9">
      <w:pPr>
        <w:rPr>
          <w:b/>
        </w:rPr>
      </w:pPr>
      <w:r>
        <w:rPr>
          <w:b/>
        </w:rPr>
        <w:t>Other notes to consider:</w:t>
      </w:r>
    </w:p>
    <w:p w14:paraId="7D336A4D" w14:textId="77777777" w:rsidR="00626C4C" w:rsidRPr="001C69CD" w:rsidRDefault="00626C4C" w:rsidP="00626C4C">
      <w:pPr>
        <w:ind w:left="720"/>
        <w:rPr>
          <w:rFonts w:cs="Times New Roman"/>
          <w:b/>
          <w:color w:val="auto"/>
        </w:rPr>
      </w:pPr>
    </w:p>
    <w:p w14:paraId="581B2F2E" w14:textId="3ADEF8D6" w:rsidR="00DA3EA8" w:rsidRPr="001F7D93" w:rsidRDefault="00DA3EA8" w:rsidP="00DA3EA8">
      <w:pPr>
        <w:pStyle w:val="ListParagraph"/>
        <w:numPr>
          <w:ilvl w:val="0"/>
          <w:numId w:val="3"/>
        </w:numPr>
        <w:ind w:left="720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Most of these </w:t>
      </w:r>
      <w:proofErr w:type="spellStart"/>
      <w:r w:rsidR="004E79C2">
        <w:rPr>
          <w:rFonts w:cs="Times New Roman"/>
          <w:color w:val="auto"/>
        </w:rPr>
        <w:t>Actinobacteria</w:t>
      </w:r>
      <w:proofErr w:type="spellEnd"/>
      <w:r>
        <w:rPr>
          <w:rFonts w:cs="Times New Roman"/>
          <w:color w:val="auto"/>
        </w:rPr>
        <w:t xml:space="preserve"> are slower growers than </w:t>
      </w:r>
      <w:r w:rsidRPr="00E80BC1">
        <w:rPr>
          <w:i/>
        </w:rPr>
        <w:t xml:space="preserve">M. </w:t>
      </w:r>
      <w:proofErr w:type="spellStart"/>
      <w:r w:rsidRPr="00E80BC1">
        <w:rPr>
          <w:i/>
        </w:rPr>
        <w:t>smegmatis</w:t>
      </w:r>
      <w:proofErr w:type="spellEnd"/>
      <w:r>
        <w:t xml:space="preserve"> mc</w:t>
      </w:r>
      <w:r w:rsidRPr="00D6415A">
        <w:rPr>
          <w:vertAlign w:val="superscript"/>
        </w:rPr>
        <w:t>2</w:t>
      </w:r>
      <w:r>
        <w:t>155.  In</w:t>
      </w:r>
      <w:r w:rsidR="004E79C2">
        <w:t>cubation time vary by strain</w:t>
      </w:r>
      <w:r>
        <w:t>.</w:t>
      </w:r>
    </w:p>
    <w:p w14:paraId="7A60D37B" w14:textId="16FD08C1" w:rsidR="00DA3EA8" w:rsidRDefault="00DA3EA8" w:rsidP="00626C4C">
      <w:pPr>
        <w:pStyle w:val="ListParagraph"/>
        <w:numPr>
          <w:ilvl w:val="0"/>
          <w:numId w:val="3"/>
        </w:numPr>
        <w:ind w:left="720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With incubation at </w:t>
      </w:r>
      <w:r>
        <w:t>30</w:t>
      </w:r>
      <w:r>
        <w:sym w:font="Symbol" w:char="F0B0"/>
      </w:r>
      <w:r>
        <w:t xml:space="preserve">C, the growth time is longer than </w:t>
      </w:r>
      <w:r w:rsidRPr="00E80BC1">
        <w:rPr>
          <w:i/>
        </w:rPr>
        <w:t xml:space="preserve">M. </w:t>
      </w:r>
      <w:proofErr w:type="spellStart"/>
      <w:r w:rsidRPr="00E80BC1">
        <w:rPr>
          <w:i/>
        </w:rPr>
        <w:t>smegmatis</w:t>
      </w:r>
      <w:proofErr w:type="spellEnd"/>
      <w:r>
        <w:t xml:space="preserve"> mc</w:t>
      </w:r>
      <w:r w:rsidRPr="00D6415A">
        <w:rPr>
          <w:vertAlign w:val="superscript"/>
        </w:rPr>
        <w:t>2</w:t>
      </w:r>
      <w:r>
        <w:t xml:space="preserve">155.  </w:t>
      </w:r>
    </w:p>
    <w:p w14:paraId="6E58429B" w14:textId="0FC361F6" w:rsidR="00DA3EA8" w:rsidRPr="00DA3EA8" w:rsidRDefault="00DA3EA8" w:rsidP="00DA3EA8">
      <w:pPr>
        <w:pStyle w:val="ListParagraph"/>
        <w:numPr>
          <w:ilvl w:val="0"/>
          <w:numId w:val="3"/>
        </w:numPr>
        <w:ind w:left="720"/>
      </w:pPr>
      <w:r w:rsidRPr="004A64A9">
        <w:rPr>
          <w:rFonts w:cs="Times New Roman"/>
          <w:color w:val="auto"/>
        </w:rPr>
        <w:t xml:space="preserve">When growing the bacteria, clumping can be an issue, so Tween can be added in the </w:t>
      </w:r>
      <w:r w:rsidRPr="004E79C2">
        <w:rPr>
          <w:rFonts w:cs="Times New Roman"/>
          <w:i/>
          <w:color w:val="auto"/>
        </w:rPr>
        <w:t>initial</w:t>
      </w:r>
      <w:r w:rsidRPr="004A64A9">
        <w:rPr>
          <w:rFonts w:cs="Times New Roman"/>
          <w:color w:val="auto"/>
        </w:rPr>
        <w:t xml:space="preserve"> culture </w:t>
      </w:r>
      <w:r>
        <w:rPr>
          <w:rFonts w:cs="Times New Roman"/>
          <w:color w:val="auto"/>
        </w:rPr>
        <w:t xml:space="preserve">inoculated </w:t>
      </w:r>
      <w:r w:rsidR="004E79C2">
        <w:rPr>
          <w:rFonts w:cs="Times New Roman"/>
          <w:color w:val="auto"/>
        </w:rPr>
        <w:t xml:space="preserve">from a single colony. </w:t>
      </w:r>
      <w:r w:rsidRPr="004A64A9">
        <w:rPr>
          <w:rFonts w:cs="Times New Roman"/>
          <w:color w:val="auto"/>
        </w:rPr>
        <w:t xml:space="preserve">Tween </w:t>
      </w:r>
      <w:r w:rsidR="004E79C2">
        <w:rPr>
          <w:rFonts w:cs="Times New Roman"/>
          <w:color w:val="auto"/>
        </w:rPr>
        <w:t>must be</w:t>
      </w:r>
      <w:r w:rsidRPr="004A64A9">
        <w:rPr>
          <w:rFonts w:cs="Times New Roman"/>
          <w:color w:val="auto"/>
        </w:rPr>
        <w:t xml:space="preserve"> omitted when growing cultures </w:t>
      </w:r>
      <w:r w:rsidR="004E79C2">
        <w:rPr>
          <w:rFonts w:cs="Times New Roman"/>
          <w:color w:val="auto"/>
        </w:rPr>
        <w:t>to</w:t>
      </w:r>
      <w:r w:rsidRPr="004A64A9">
        <w:rPr>
          <w:rFonts w:cs="Times New Roman"/>
          <w:color w:val="auto"/>
        </w:rPr>
        <w:t xml:space="preserve"> </w:t>
      </w:r>
      <w:r w:rsidR="004E79C2">
        <w:rPr>
          <w:rFonts w:cs="Times New Roman"/>
          <w:color w:val="auto"/>
        </w:rPr>
        <w:t>plate</w:t>
      </w:r>
      <w:r w:rsidRPr="004A64A9">
        <w:rPr>
          <w:rFonts w:cs="Times New Roman"/>
          <w:color w:val="auto"/>
        </w:rPr>
        <w:t xml:space="preserve"> for phage</w:t>
      </w:r>
      <w:r>
        <w:rPr>
          <w:rFonts w:cs="Times New Roman"/>
          <w:color w:val="auto"/>
        </w:rPr>
        <w:t xml:space="preserve"> as Tween can interfere with phage infection.</w:t>
      </w:r>
    </w:p>
    <w:p w14:paraId="1292AC19" w14:textId="1407A1FD" w:rsidR="00DA3EA8" w:rsidRPr="004A64A9" w:rsidRDefault="004E79C2" w:rsidP="00DA3EA8">
      <w:pPr>
        <w:pStyle w:val="ListParagraph"/>
        <w:numPr>
          <w:ilvl w:val="0"/>
          <w:numId w:val="3"/>
        </w:numPr>
        <w:ind w:left="720"/>
      </w:pPr>
      <w:r>
        <w:rPr>
          <w:rFonts w:cs="Times New Roman"/>
        </w:rPr>
        <w:t xml:space="preserve">Consider your source of phage. </w:t>
      </w:r>
      <w:r w:rsidR="00DA3EA8" w:rsidRPr="001C69CD">
        <w:rPr>
          <w:rFonts w:cs="Times New Roman"/>
        </w:rPr>
        <w:t>Bacteria from these genera are readily found in soil as well as other environments such as sewage and in waterways, hence it is likely that phages are also present.</w:t>
      </w:r>
    </w:p>
    <w:p w14:paraId="6EA71CDA" w14:textId="4D2398C9" w:rsidR="00626C4C" w:rsidRDefault="00DA3EA8" w:rsidP="00626C4C">
      <w:pPr>
        <w:pStyle w:val="ListParagraph"/>
        <w:numPr>
          <w:ilvl w:val="0"/>
          <w:numId w:val="3"/>
        </w:numPr>
        <w:ind w:left="720"/>
        <w:rPr>
          <w:rFonts w:cs="Times New Roman"/>
          <w:color w:val="auto"/>
        </w:rPr>
      </w:pPr>
      <w:r>
        <w:rPr>
          <w:rFonts w:cs="Times New Roman"/>
          <w:color w:val="auto"/>
        </w:rPr>
        <w:t>For enrichment, consider varying the</w:t>
      </w:r>
      <w:r w:rsidR="00626C4C" w:rsidRPr="001C69CD">
        <w:rPr>
          <w:rFonts w:cs="Times New Roman"/>
          <w:color w:val="auto"/>
        </w:rPr>
        <w:t xml:space="preserve"> amoun</w:t>
      </w:r>
      <w:r>
        <w:rPr>
          <w:rFonts w:cs="Times New Roman"/>
          <w:color w:val="auto"/>
        </w:rPr>
        <w:t xml:space="preserve">ts of media, bacteria, </w:t>
      </w:r>
      <w:proofErr w:type="gramStart"/>
      <w:r>
        <w:rPr>
          <w:rFonts w:cs="Times New Roman"/>
          <w:color w:val="auto"/>
        </w:rPr>
        <w:t>phage sample (e.g. soil or sewage) and incubation time</w:t>
      </w:r>
      <w:proofErr w:type="gramEnd"/>
      <w:r>
        <w:rPr>
          <w:rFonts w:cs="Times New Roman"/>
          <w:color w:val="auto"/>
        </w:rPr>
        <w:t xml:space="preserve">. For example, the enrichment sample could be incubated for </w:t>
      </w:r>
      <w:r w:rsidR="00626C4C" w:rsidRPr="001C69CD">
        <w:rPr>
          <w:rFonts w:cs="Times New Roman"/>
          <w:color w:val="auto"/>
        </w:rPr>
        <w:t>&gt;</w:t>
      </w:r>
      <w:r w:rsidR="00626C4C">
        <w:rPr>
          <w:rFonts w:cs="Times New Roman"/>
          <w:color w:val="auto"/>
        </w:rPr>
        <w:t xml:space="preserve"> </w:t>
      </w:r>
      <w:r w:rsidR="00626C4C" w:rsidRPr="001C69CD">
        <w:rPr>
          <w:rFonts w:cs="Times New Roman"/>
          <w:color w:val="auto"/>
        </w:rPr>
        <w:t>3 days.</w:t>
      </w:r>
      <w:r w:rsidR="00626C4C" w:rsidRPr="00D63FF2">
        <w:rPr>
          <w:rFonts w:cs="Times New Roman"/>
          <w:color w:val="auto"/>
        </w:rPr>
        <w:t xml:space="preserve"> </w:t>
      </w:r>
    </w:p>
    <w:p w14:paraId="5E724D50" w14:textId="36F1D7AB" w:rsidR="007051E3" w:rsidRDefault="007051E3" w:rsidP="00626C4C">
      <w:pPr>
        <w:pStyle w:val="ListParagraph"/>
        <w:numPr>
          <w:ilvl w:val="0"/>
          <w:numId w:val="3"/>
        </w:numPr>
        <w:ind w:left="720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Consider including a spot test, in addition to direct plating, </w:t>
      </w:r>
      <w:r w:rsidR="004E79C2">
        <w:rPr>
          <w:rFonts w:cs="Times New Roman"/>
          <w:color w:val="auto"/>
        </w:rPr>
        <w:t>with</w:t>
      </w:r>
      <w:r>
        <w:rPr>
          <w:rFonts w:cs="Times New Roman"/>
          <w:color w:val="auto"/>
        </w:rPr>
        <w:t xml:space="preserve"> your enriched phage sample. For this, use</w:t>
      </w:r>
      <w:r w:rsidRPr="00221E39">
        <w:rPr>
          <w:rFonts w:cs="Times New Roman"/>
          <w:color w:val="auto"/>
        </w:rPr>
        <w:t xml:space="preserve"> a </w:t>
      </w:r>
      <w:r>
        <w:rPr>
          <w:rFonts w:cs="Times New Roman"/>
          <w:color w:val="auto"/>
        </w:rPr>
        <w:t>similar</w:t>
      </w:r>
      <w:r w:rsidRPr="00221E39">
        <w:rPr>
          <w:rFonts w:cs="Times New Roman"/>
          <w:color w:val="auto"/>
        </w:rPr>
        <w:t xml:space="preserve"> dilution set of 10</w:t>
      </w:r>
      <w:r w:rsidRPr="000B20C9">
        <w:rPr>
          <w:rFonts w:cs="Times New Roman"/>
          <w:color w:val="auto"/>
          <w:vertAlign w:val="superscript"/>
        </w:rPr>
        <w:t>0</w:t>
      </w:r>
      <w:r w:rsidRPr="00221E39">
        <w:rPr>
          <w:rFonts w:cs="Times New Roman"/>
          <w:color w:val="auto"/>
        </w:rPr>
        <w:t xml:space="preserve"> – 10 </w:t>
      </w:r>
      <w:r w:rsidRPr="000B20C9">
        <w:rPr>
          <w:rFonts w:cs="Times New Roman"/>
          <w:color w:val="auto"/>
          <w:vertAlign w:val="superscript"/>
        </w:rPr>
        <w:t>-</w:t>
      </w:r>
      <w:r w:rsidR="004E79C2">
        <w:rPr>
          <w:rFonts w:cs="Times New Roman"/>
          <w:color w:val="auto"/>
          <w:vertAlign w:val="superscript"/>
        </w:rPr>
        <w:t>4</w:t>
      </w:r>
      <w:r w:rsidRPr="00221E39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>of your enriched phage sample</w:t>
      </w:r>
      <w:r w:rsidR="000B20C9">
        <w:rPr>
          <w:rFonts w:cs="Times New Roman"/>
          <w:color w:val="auto"/>
        </w:rPr>
        <w:t xml:space="preserve"> as you would for direct plating</w:t>
      </w:r>
      <w:r>
        <w:rPr>
          <w:rFonts w:cs="Times New Roman"/>
          <w:color w:val="auto"/>
        </w:rPr>
        <w:t xml:space="preserve">. The </w:t>
      </w:r>
      <w:r w:rsidR="004E79C2">
        <w:rPr>
          <w:rFonts w:cs="Times New Roman"/>
          <w:color w:val="auto"/>
        </w:rPr>
        <w:t xml:space="preserve">lower dilutions </w:t>
      </w:r>
      <w:r w:rsidRPr="00221E39">
        <w:rPr>
          <w:rFonts w:cs="Times New Roman"/>
          <w:color w:val="auto"/>
        </w:rPr>
        <w:t>may yield individual plaques</w:t>
      </w:r>
      <w:r w:rsidR="000B20C9">
        <w:rPr>
          <w:rFonts w:cs="Times New Roman"/>
          <w:color w:val="auto"/>
        </w:rPr>
        <w:t xml:space="preserve"> in the spot test</w:t>
      </w:r>
      <w:r w:rsidRPr="00221E39">
        <w:rPr>
          <w:rFonts w:cs="Times New Roman"/>
          <w:color w:val="auto"/>
        </w:rPr>
        <w:t xml:space="preserve"> </w:t>
      </w:r>
      <w:r w:rsidR="004E79C2">
        <w:rPr>
          <w:rFonts w:cs="Times New Roman"/>
          <w:color w:val="auto"/>
        </w:rPr>
        <w:t>that will allow you to start</w:t>
      </w:r>
      <w:r w:rsidRPr="00221E39">
        <w:rPr>
          <w:rFonts w:cs="Times New Roman"/>
          <w:color w:val="auto"/>
        </w:rPr>
        <w:t xml:space="preserve"> the purification process mo</w:t>
      </w:r>
      <w:r>
        <w:rPr>
          <w:rFonts w:cs="Times New Roman"/>
          <w:color w:val="auto"/>
        </w:rPr>
        <w:t>r</w:t>
      </w:r>
      <w:r w:rsidRPr="00221E39">
        <w:rPr>
          <w:rFonts w:cs="Times New Roman"/>
          <w:color w:val="auto"/>
        </w:rPr>
        <w:t>e readily.</w:t>
      </w:r>
    </w:p>
    <w:p w14:paraId="2D4D09A7" w14:textId="38CA3B34" w:rsidR="004E79C2" w:rsidRPr="001207C3" w:rsidRDefault="004E79C2" w:rsidP="00626C4C">
      <w:pPr>
        <w:pStyle w:val="ListParagraph"/>
        <w:numPr>
          <w:ilvl w:val="0"/>
          <w:numId w:val="3"/>
        </w:numPr>
        <w:ind w:left="720"/>
        <w:rPr>
          <w:b/>
        </w:rPr>
      </w:pPr>
      <w:r>
        <w:rPr>
          <w:rFonts w:cs="Times New Roman"/>
          <w:color w:val="auto"/>
        </w:rPr>
        <w:t xml:space="preserve">All enriched samples should be autoclaved prior to disposal. </w:t>
      </w:r>
    </w:p>
    <w:p w14:paraId="7C3149E9" w14:textId="776FB88B" w:rsidR="004A64A9" w:rsidRPr="004A64A9" w:rsidRDefault="00DA3EA8" w:rsidP="000B20C9">
      <w:pPr>
        <w:pStyle w:val="ListParagraph"/>
        <w:numPr>
          <w:ilvl w:val="0"/>
          <w:numId w:val="3"/>
        </w:numPr>
        <w:ind w:left="720"/>
        <w:rPr>
          <w:rFonts w:cs="Times New Roman"/>
          <w:color w:val="auto"/>
        </w:rPr>
      </w:pPr>
      <w:bookmarkStart w:id="0" w:name="_GoBack"/>
      <w:bookmarkEnd w:id="0"/>
      <w:r>
        <w:rPr>
          <w:rFonts w:cs="Times New Roman"/>
          <w:color w:val="auto"/>
        </w:rPr>
        <w:t xml:space="preserve">Many of these </w:t>
      </w:r>
      <w:proofErr w:type="spellStart"/>
      <w:r>
        <w:rPr>
          <w:rFonts w:cs="Times New Roman"/>
          <w:color w:val="auto"/>
        </w:rPr>
        <w:t>Actinobacteria</w:t>
      </w:r>
      <w:proofErr w:type="spellEnd"/>
      <w:r>
        <w:rPr>
          <w:rFonts w:cs="Times New Roman"/>
          <w:color w:val="auto"/>
        </w:rPr>
        <w:t xml:space="preserve"> are pigmented, ranging in color from yellow to orange.</w:t>
      </w:r>
      <w:r w:rsidR="000B20C9" w:rsidRPr="004A64A9">
        <w:rPr>
          <w:rFonts w:cs="Times New Roman"/>
          <w:color w:val="auto"/>
        </w:rPr>
        <w:t xml:space="preserve"> </w:t>
      </w:r>
    </w:p>
    <w:sectPr w:rsidR="004A64A9" w:rsidRPr="004A64A9" w:rsidSect="00317349">
      <w:pgSz w:w="12239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EFB"/>
    <w:multiLevelType w:val="hybridMultilevel"/>
    <w:tmpl w:val="8AA43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64473"/>
    <w:multiLevelType w:val="hybridMultilevel"/>
    <w:tmpl w:val="02385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A85388"/>
    <w:multiLevelType w:val="hybridMultilevel"/>
    <w:tmpl w:val="BB4CF5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0D4243"/>
    <w:multiLevelType w:val="hybridMultilevel"/>
    <w:tmpl w:val="96C8D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A9"/>
    <w:rsid w:val="00070D0F"/>
    <w:rsid w:val="00075E24"/>
    <w:rsid w:val="000B20C9"/>
    <w:rsid w:val="001206DB"/>
    <w:rsid w:val="001207C3"/>
    <w:rsid w:val="00123E76"/>
    <w:rsid w:val="00251B47"/>
    <w:rsid w:val="00305A90"/>
    <w:rsid w:val="00310DCE"/>
    <w:rsid w:val="00317349"/>
    <w:rsid w:val="003F092F"/>
    <w:rsid w:val="004A1192"/>
    <w:rsid w:val="004A3D66"/>
    <w:rsid w:val="004A64A9"/>
    <w:rsid w:val="004E79C2"/>
    <w:rsid w:val="00546B4E"/>
    <w:rsid w:val="005569A7"/>
    <w:rsid w:val="00626C4C"/>
    <w:rsid w:val="007051E3"/>
    <w:rsid w:val="008A346F"/>
    <w:rsid w:val="00983CD7"/>
    <w:rsid w:val="00997EC4"/>
    <w:rsid w:val="00B20015"/>
    <w:rsid w:val="00B55947"/>
    <w:rsid w:val="00BE6FD9"/>
    <w:rsid w:val="00C90875"/>
    <w:rsid w:val="00CA2D86"/>
    <w:rsid w:val="00D049DB"/>
    <w:rsid w:val="00D63FF2"/>
    <w:rsid w:val="00D85219"/>
    <w:rsid w:val="00DA3EA8"/>
    <w:rsid w:val="00DC4DFE"/>
    <w:rsid w:val="00E95D8C"/>
    <w:rsid w:val="00E972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BCBF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0F"/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rsid w:val="008A346F"/>
    <w:pPr>
      <w:spacing w:after="200"/>
      <w:ind w:left="720"/>
    </w:pPr>
    <w:rPr>
      <w:rFonts w:ascii="Palatino" w:eastAsia="Times New Roman" w:hAnsi="Palatino" w:cs="Times New Roman"/>
      <w:b/>
      <w:bCs/>
      <w:color w:val="auto"/>
      <w:sz w:val="22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A64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4A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49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9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9DB"/>
    <w:rPr>
      <w:rFonts w:ascii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9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9DB"/>
    <w:rPr>
      <w:rFonts w:ascii="Times New Roman" w:hAnsi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9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9DB"/>
    <w:rPr>
      <w:rFonts w:ascii="Lucida Grande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0F"/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rsid w:val="008A346F"/>
    <w:pPr>
      <w:spacing w:after="200"/>
      <w:ind w:left="720"/>
    </w:pPr>
    <w:rPr>
      <w:rFonts w:ascii="Palatino" w:eastAsia="Times New Roman" w:hAnsi="Palatino" w:cs="Times New Roman"/>
      <w:b/>
      <w:bCs/>
      <w:color w:val="auto"/>
      <w:sz w:val="22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A64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4A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49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9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9DB"/>
    <w:rPr>
      <w:rFonts w:ascii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9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9DB"/>
    <w:rPr>
      <w:rFonts w:ascii="Times New Roman" w:hAnsi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9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9DB"/>
    <w:rPr>
      <w:rFonts w:ascii="Lucida Grande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1611</Characters>
  <Application>Microsoft Macintosh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Jacobs-Sera</dc:creator>
  <cp:keywords/>
  <dc:description/>
  <cp:lastModifiedBy>Debbie Jacobs-Sera</cp:lastModifiedBy>
  <cp:revision>3</cp:revision>
  <dcterms:created xsi:type="dcterms:W3CDTF">2015-06-12T09:43:00Z</dcterms:created>
  <dcterms:modified xsi:type="dcterms:W3CDTF">2015-06-12T10:01:00Z</dcterms:modified>
</cp:coreProperties>
</file>