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9194"/>
      </w:tblGrid>
      <w:tr w:rsidR="001A384D" w:rsidRPr="00CE5783" w14:paraId="205F26DB" w14:textId="77777777" w:rsidTr="00921D1E">
        <w:trPr>
          <w:trHeight w:val="438"/>
        </w:trPr>
        <w:tc>
          <w:tcPr>
            <w:tcW w:w="9900" w:type="dxa"/>
            <w:gridSpan w:val="2"/>
            <w:tcBorders>
              <w:bottom w:val="nil"/>
            </w:tcBorders>
            <w:shd w:val="clear" w:color="auto" w:fill="365F91" w:themeFill="accent1" w:themeFillShade="BF"/>
            <w:vAlign w:val="center"/>
          </w:tcPr>
          <w:p w14:paraId="42AA7534" w14:textId="2AE01845" w:rsidR="001A384D" w:rsidRPr="00CE5783" w:rsidRDefault="001A384D" w:rsidP="001A384D">
            <w:pPr>
              <w:rPr>
                <w:rFonts w:ascii="Myriad Pro" w:hAnsi="Myriad Pro"/>
                <w:b/>
                <w:color w:val="003366"/>
                <w:sz w:val="40"/>
                <w:szCs w:val="36"/>
              </w:rPr>
            </w:pPr>
            <w:r w:rsidRPr="009A035C">
              <w:rPr>
                <w:rFonts w:ascii="Myriad Pro" w:hAnsi="Myriad Pro"/>
                <w:noProof/>
                <w:color w:val="003366"/>
                <w:sz w:val="32"/>
                <w:szCs w:val="32"/>
              </w:rPr>
              <w:drawing>
                <wp:inline distT="0" distB="0" distL="0" distR="0" wp14:anchorId="584A6386" wp14:editId="38D8FD59">
                  <wp:extent cx="213671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Pitt2013.png"/>
                          <pic:cNvPicPr/>
                        </pic:nvPicPr>
                        <pic:blipFill>
                          <a:blip r:embed="rId7">
                            <a:extLst>
                              <a:ext uri="{28A0092B-C50C-407E-A947-70E740481C1C}">
                                <a14:useLocalDpi xmlns:a14="http://schemas.microsoft.com/office/drawing/2010/main" val="0"/>
                              </a:ext>
                            </a:extLst>
                          </a:blip>
                          <a:stretch>
                            <a:fillRect/>
                          </a:stretch>
                        </pic:blipFill>
                        <pic:spPr>
                          <a:xfrm>
                            <a:off x="0" y="0"/>
                            <a:ext cx="2136714" cy="384048"/>
                          </a:xfrm>
                          <a:prstGeom prst="rect">
                            <a:avLst/>
                          </a:prstGeom>
                        </pic:spPr>
                      </pic:pic>
                    </a:graphicData>
                  </a:graphic>
                </wp:inline>
              </w:drawing>
            </w:r>
            <w:r>
              <w:rPr>
                <w:rFonts w:ascii="Myriad Pro" w:hAnsi="Myriad Pro"/>
                <w:b/>
                <w:color w:val="003366"/>
                <w:sz w:val="40"/>
                <w:szCs w:val="36"/>
              </w:rPr>
              <w:t xml:space="preserve">                                                             </w:t>
            </w:r>
            <w:r>
              <w:rPr>
                <w:rFonts w:ascii="Myriad Pro" w:hAnsi="Myriad Pro"/>
                <w:b/>
                <w:noProof/>
                <w:color w:val="003366"/>
                <w:sz w:val="40"/>
                <w:szCs w:val="36"/>
              </w:rPr>
              <w:drawing>
                <wp:inline distT="0" distB="0" distL="0" distR="0" wp14:anchorId="720FD173" wp14:editId="63E3266E">
                  <wp:extent cx="842194" cy="411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2013.png"/>
                          <pic:cNvPicPr/>
                        </pic:nvPicPr>
                        <pic:blipFill>
                          <a:blip r:embed="rId8">
                            <a:extLst>
                              <a:ext uri="{28A0092B-C50C-407E-A947-70E740481C1C}">
                                <a14:useLocalDpi xmlns:a14="http://schemas.microsoft.com/office/drawing/2010/main" val="0"/>
                              </a:ext>
                            </a:extLst>
                          </a:blip>
                          <a:stretch>
                            <a:fillRect/>
                          </a:stretch>
                        </pic:blipFill>
                        <pic:spPr>
                          <a:xfrm>
                            <a:off x="0" y="0"/>
                            <a:ext cx="842194" cy="411480"/>
                          </a:xfrm>
                          <a:prstGeom prst="rect">
                            <a:avLst/>
                          </a:prstGeom>
                        </pic:spPr>
                      </pic:pic>
                    </a:graphicData>
                  </a:graphic>
                </wp:inline>
              </w:drawing>
            </w:r>
          </w:p>
        </w:tc>
      </w:tr>
      <w:tr w:rsidR="00F006A8" w:rsidRPr="00CE5783" w14:paraId="4309700F" w14:textId="77777777" w:rsidTr="00F31426">
        <w:trPr>
          <w:trHeight w:val="653"/>
        </w:trPr>
        <w:tc>
          <w:tcPr>
            <w:tcW w:w="9900" w:type="dxa"/>
            <w:gridSpan w:val="2"/>
            <w:tcBorders>
              <w:top w:val="nil"/>
              <w:bottom w:val="single" w:sz="12" w:space="0" w:color="365F91" w:themeColor="accent1" w:themeShade="BF"/>
            </w:tcBorders>
            <w:vAlign w:val="center"/>
          </w:tcPr>
          <w:p w14:paraId="7D6266AA" w14:textId="516DBCC8" w:rsidR="00F006A8" w:rsidRPr="00CE5783" w:rsidRDefault="001176D3" w:rsidP="006A6BD6">
            <w:pPr>
              <w:rPr>
                <w:rFonts w:ascii="Myriad Pro" w:hAnsi="Myriad Pro"/>
              </w:rPr>
            </w:pPr>
            <w:r w:rsidRPr="005A7799">
              <w:rPr>
                <w:rFonts w:ascii="Myriad Pro" w:hAnsi="Myriad Pro"/>
                <w:noProof/>
              </w:rPr>
              <w:drawing>
                <wp:inline distT="0" distB="0" distL="0" distR="0" wp14:anchorId="79F01B7F" wp14:editId="0B5BC4FC">
                  <wp:extent cx="585216" cy="685800"/>
                  <wp:effectExtent l="0" t="0" r="5715" b="0"/>
                  <wp:docPr id="45"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9"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AA0B5F6" wp14:editId="627183F8">
                  <wp:extent cx="585216" cy="685800"/>
                  <wp:effectExtent l="0" t="0" r="0" b="0"/>
                  <wp:docPr id="46"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37E0A69F" wp14:editId="40650052">
                  <wp:extent cx="575350" cy="685800"/>
                  <wp:effectExtent l="0" t="0" r="0" b="0"/>
                  <wp:docPr id="47"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1"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Pr>
                <w:rFonts w:ascii="Myriad Pro" w:hAnsi="Myriad Pro"/>
                <w:noProof/>
              </w:rPr>
              <w:drawing>
                <wp:inline distT="0" distB="0" distL="0" distR="0" wp14:anchorId="7DCA2C77" wp14:editId="5018D9E6">
                  <wp:extent cx="584202" cy="685800"/>
                  <wp:effectExtent l="0" t="0" r="6350" b="0"/>
                  <wp:docPr id="34" name="Picture 34" descr="C:\Users\Owner\Desktop\Protocol\picture\Amplification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rotocol\picture\AmplificationWorkFlo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2"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646C3261" wp14:editId="25D5ADAC">
                  <wp:extent cx="575352" cy="685800"/>
                  <wp:effectExtent l="0" t="0" r="0" b="0"/>
                  <wp:docPr id="49"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3"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117471AF" wp14:editId="3B3A0404">
                  <wp:extent cx="580765" cy="685800"/>
                  <wp:effectExtent l="0" t="0" r="3810" b="0"/>
                  <wp:docPr id="50"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3BB8E532" wp14:editId="3F3D7D8A">
                  <wp:extent cx="585724" cy="685800"/>
                  <wp:effectExtent l="0" t="0" r="0" b="0"/>
                  <wp:docPr id="51"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3505F0D3" wp14:editId="3FF49263">
                  <wp:extent cx="575350" cy="685800"/>
                  <wp:effectExtent l="0" t="0" r="0" b="0"/>
                  <wp:docPr id="52"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6"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24A0C199" wp14:editId="462FD80F">
                  <wp:extent cx="585216" cy="685800"/>
                  <wp:effectExtent l="0" t="0" r="0" b="0"/>
                  <wp:docPr id="53"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34808A3F" wp14:editId="424461B6">
                  <wp:extent cx="584254" cy="685800"/>
                  <wp:effectExtent l="0" t="0" r="0" b="0"/>
                  <wp:docPr id="54"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r w:rsidR="00F006A8" w:rsidRPr="00CE5783" w14:paraId="567CF7E6" w14:textId="77777777" w:rsidTr="00F31426">
        <w:trPr>
          <w:trHeight w:val="240"/>
        </w:trPr>
        <w:tc>
          <w:tcPr>
            <w:tcW w:w="9900" w:type="dxa"/>
            <w:gridSpan w:val="2"/>
            <w:tcBorders>
              <w:bottom w:val="nil"/>
            </w:tcBorders>
            <w:vAlign w:val="center"/>
          </w:tcPr>
          <w:p w14:paraId="5C1CC34B" w14:textId="3B91FAD3" w:rsidR="00F006A8" w:rsidRPr="00CE5783" w:rsidRDefault="008C4062" w:rsidP="008C4062">
            <w:pPr>
              <w:rPr>
                <w:rFonts w:ascii="Myriad Pro" w:hAnsi="Myriad Pro"/>
                <w:b/>
                <w:bCs/>
                <w:sz w:val="27"/>
                <w:szCs w:val="27"/>
                <w14:glow w14:rad="63500">
                  <w14:srgbClr w14:val="2BD42B">
                    <w14:alpha w14:val="60000"/>
                  </w14:srgbClr>
                </w14:glow>
              </w:rPr>
            </w:pPr>
            <w:r>
              <w:rPr>
                <w:rFonts w:ascii="Myriad Pro" w:hAnsi="Myriad Pro"/>
                <w:b/>
                <w:sz w:val="27"/>
                <w:szCs w:val="27"/>
                <w14:glow w14:rad="63500">
                  <w14:srgbClr w14:val="E45A24">
                    <w14:alpha w14:val="45000"/>
                  </w14:srgbClr>
                </w14:glow>
              </w:rPr>
              <w:t>Manufacturing High Titer Lysates</w:t>
            </w:r>
          </w:p>
        </w:tc>
      </w:tr>
      <w:tr w:rsidR="00F006A8" w:rsidRPr="00CE5783" w14:paraId="0DA1AE36" w14:textId="77777777" w:rsidTr="00CF4F6A">
        <w:trPr>
          <w:trHeight w:val="240"/>
        </w:trPr>
        <w:tc>
          <w:tcPr>
            <w:tcW w:w="9900" w:type="dxa"/>
            <w:gridSpan w:val="2"/>
            <w:tcBorders>
              <w:bottom w:val="nil"/>
            </w:tcBorders>
            <w:vAlign w:val="center"/>
          </w:tcPr>
          <w:p w14:paraId="2D9A259C" w14:textId="77777777" w:rsidR="00F006A8" w:rsidRPr="00CE5783" w:rsidRDefault="00F006A8" w:rsidP="00CF4F6A">
            <w:pPr>
              <w:rPr>
                <w:rFonts w:ascii="Myriad Pro" w:hAnsi="Myriad Pro"/>
                <w:b/>
              </w:rPr>
            </w:pPr>
            <w:r w:rsidRPr="00CE5783">
              <w:rPr>
                <w:rFonts w:ascii="Myriad Pro" w:hAnsi="Myriad Pro"/>
                <w:b/>
              </w:rPr>
              <w:t>O</w:t>
            </w:r>
            <w:r w:rsidRPr="00CE5783">
              <w:rPr>
                <w:rFonts w:ascii="Myriad Pro" w:hAnsi="Myriad Pro"/>
                <w:b/>
                <w:sz w:val="18"/>
              </w:rPr>
              <w:t>BJECTIVE</w:t>
            </w:r>
          </w:p>
        </w:tc>
      </w:tr>
      <w:tr w:rsidR="00F006A8" w:rsidRPr="00CE5783" w14:paraId="60083475" w14:textId="77777777" w:rsidTr="00CF4F6A">
        <w:tc>
          <w:tcPr>
            <w:tcW w:w="706" w:type="dxa"/>
            <w:tcBorders>
              <w:top w:val="nil"/>
              <w:right w:val="nil"/>
            </w:tcBorders>
          </w:tcPr>
          <w:p w14:paraId="0EA50D9C" w14:textId="77777777" w:rsidR="00F006A8" w:rsidRPr="00CE5783" w:rsidRDefault="00F006A8" w:rsidP="00CF4F6A">
            <w:pPr>
              <w:rPr>
                <w:rFonts w:ascii="Myriad Pro" w:hAnsi="Myriad Pro"/>
                <w:b/>
              </w:rPr>
            </w:pPr>
          </w:p>
        </w:tc>
        <w:tc>
          <w:tcPr>
            <w:tcW w:w="9194" w:type="dxa"/>
            <w:tcBorders>
              <w:top w:val="nil"/>
              <w:left w:val="nil"/>
            </w:tcBorders>
          </w:tcPr>
          <w:p w14:paraId="6D07D1CA" w14:textId="6DCC4376" w:rsidR="00F006A8" w:rsidRPr="00CE5783" w:rsidRDefault="00F006A8" w:rsidP="004410BE">
            <w:pPr>
              <w:rPr>
                <w:rFonts w:ascii="Myriad Pro" w:hAnsi="Myriad Pro"/>
              </w:rPr>
            </w:pPr>
            <w:r w:rsidRPr="00CE5783">
              <w:rPr>
                <w:rFonts w:ascii="Myriad Pro" w:hAnsi="Myriad Pro"/>
              </w:rPr>
              <w:t xml:space="preserve">To amplify the phage </w:t>
            </w:r>
            <w:r>
              <w:rPr>
                <w:rFonts w:ascii="Myriad Pro" w:hAnsi="Myriad Pro"/>
              </w:rPr>
              <w:t>and obtain</w:t>
            </w:r>
            <w:r w:rsidRPr="00CE5783">
              <w:rPr>
                <w:rFonts w:ascii="Myriad Pro" w:hAnsi="Myriad Pro"/>
              </w:rPr>
              <w:t xml:space="preserve"> a high titer lysate.</w:t>
            </w:r>
          </w:p>
        </w:tc>
      </w:tr>
      <w:tr w:rsidR="00F006A8" w:rsidRPr="00CE5783" w14:paraId="3A6759EA" w14:textId="77777777" w:rsidTr="00CF4F6A">
        <w:trPr>
          <w:trHeight w:val="303"/>
        </w:trPr>
        <w:tc>
          <w:tcPr>
            <w:tcW w:w="9900" w:type="dxa"/>
            <w:gridSpan w:val="2"/>
            <w:tcBorders>
              <w:bottom w:val="nil"/>
            </w:tcBorders>
            <w:vAlign w:val="center"/>
          </w:tcPr>
          <w:p w14:paraId="35D152EF" w14:textId="77777777" w:rsidR="00F006A8" w:rsidRPr="00CE5783" w:rsidRDefault="00F006A8" w:rsidP="00CF4F6A">
            <w:pPr>
              <w:rPr>
                <w:rFonts w:ascii="Myriad Pro" w:hAnsi="Myriad Pro"/>
                <w:b/>
              </w:rPr>
            </w:pPr>
            <w:r w:rsidRPr="00CE5783">
              <w:rPr>
                <w:rFonts w:ascii="Myriad Pro" w:hAnsi="Myriad Pro"/>
                <w:b/>
              </w:rPr>
              <w:t>B</w:t>
            </w:r>
            <w:r w:rsidRPr="00CE5783">
              <w:rPr>
                <w:rFonts w:ascii="Myriad Pro" w:hAnsi="Myriad Pro"/>
                <w:b/>
                <w:sz w:val="18"/>
              </w:rPr>
              <w:t>ACKGROUND</w:t>
            </w:r>
          </w:p>
        </w:tc>
      </w:tr>
      <w:tr w:rsidR="00F006A8" w:rsidRPr="00CE5783" w14:paraId="54097A88" w14:textId="77777777" w:rsidTr="00CF4F6A">
        <w:tc>
          <w:tcPr>
            <w:tcW w:w="706" w:type="dxa"/>
            <w:tcBorders>
              <w:top w:val="nil"/>
              <w:right w:val="nil"/>
            </w:tcBorders>
          </w:tcPr>
          <w:p w14:paraId="29F13D9A" w14:textId="77777777" w:rsidR="00F006A8" w:rsidRPr="00CE5783" w:rsidRDefault="00F006A8" w:rsidP="00CF4F6A">
            <w:pPr>
              <w:rPr>
                <w:rFonts w:ascii="Myriad Pro" w:hAnsi="Myriad Pro"/>
                <w:b/>
              </w:rPr>
            </w:pPr>
          </w:p>
        </w:tc>
        <w:tc>
          <w:tcPr>
            <w:tcW w:w="9194" w:type="dxa"/>
            <w:tcBorders>
              <w:top w:val="nil"/>
              <w:left w:val="nil"/>
            </w:tcBorders>
          </w:tcPr>
          <w:p w14:paraId="7E9E6639" w14:textId="22225344" w:rsidR="00F006A8" w:rsidRPr="00CE5783" w:rsidRDefault="00F006A8" w:rsidP="00CF4F6A">
            <w:pPr>
              <w:rPr>
                <w:rFonts w:ascii="Myriad Pro" w:hAnsi="Myriad Pro"/>
              </w:rPr>
            </w:pPr>
            <w:r w:rsidRPr="00CE5783">
              <w:rPr>
                <w:rFonts w:ascii="Myriad Pro" w:hAnsi="Myriad Pro"/>
              </w:rPr>
              <w:t xml:space="preserve">A plate lysate is simply a </w:t>
            </w:r>
            <w:r>
              <w:rPr>
                <w:rFonts w:ascii="Myriad Pro" w:hAnsi="Myriad Pro"/>
              </w:rPr>
              <w:t>concentrated liquid sample of phage. It is</w:t>
            </w:r>
            <w:r w:rsidRPr="00CE5783">
              <w:rPr>
                <w:rFonts w:ascii="Myriad Pro" w:hAnsi="Myriad Pro"/>
              </w:rPr>
              <w:t xml:space="preserve"> obtained by infecting a plate of bacteria with the phage of interest, letting the phage lyse the cells, then adding buffer directly to the plate </w:t>
            </w:r>
            <w:r>
              <w:rPr>
                <w:rFonts w:ascii="Myriad Pro" w:hAnsi="Myriad Pro"/>
              </w:rPr>
              <w:t xml:space="preserve">surface to collect the phages. </w:t>
            </w:r>
            <w:r w:rsidRPr="00CE5783">
              <w:rPr>
                <w:rFonts w:ascii="Myriad Pro" w:hAnsi="Myriad Pro"/>
              </w:rPr>
              <w:t xml:space="preserve">High titer phage lysates will yield sufficient quantities of DNA for sequencing.  </w:t>
            </w:r>
          </w:p>
          <w:p w14:paraId="18E06331" w14:textId="77777777" w:rsidR="00F006A8" w:rsidRPr="00CE5783" w:rsidRDefault="00F006A8" w:rsidP="00CF4F6A">
            <w:pPr>
              <w:rPr>
                <w:rFonts w:ascii="Myriad Pro" w:hAnsi="Myriad Pro"/>
              </w:rPr>
            </w:pPr>
          </w:p>
          <w:p w14:paraId="26D4FD63" w14:textId="388DF549" w:rsidR="00F006A8" w:rsidRPr="00CE5783" w:rsidRDefault="00F006A8" w:rsidP="00CF4F6A">
            <w:pPr>
              <w:rPr>
                <w:rFonts w:ascii="Myriad Pro" w:hAnsi="Myriad Pro"/>
              </w:rPr>
            </w:pPr>
            <w:r w:rsidRPr="00CE5783">
              <w:rPr>
                <w:rFonts w:ascii="Myriad Pro" w:hAnsi="Myriad Pro"/>
              </w:rPr>
              <w:t>Plate lysates are the standard for long‐term storage of a phage sample. Their long shelf‐life at 4°C is years, if uncontaminated, and their reasonably high c</w:t>
            </w:r>
            <w:r>
              <w:rPr>
                <w:rFonts w:ascii="Myriad Pro" w:hAnsi="Myriad Pro"/>
              </w:rPr>
              <w:t xml:space="preserve">oncentration make them useful. </w:t>
            </w:r>
            <w:r w:rsidRPr="00CE5783">
              <w:rPr>
                <w:rFonts w:ascii="Myriad Pro" w:hAnsi="Myriad Pro"/>
              </w:rPr>
              <w:t>They are generally made from purified phage for use in experiments, but can be made as soon as a phage has been identified for archiving purposes.</w:t>
            </w:r>
          </w:p>
        </w:tc>
      </w:tr>
      <w:tr w:rsidR="00F006A8" w:rsidRPr="00CE5783" w14:paraId="67C080C9" w14:textId="77777777" w:rsidTr="00CF4F6A">
        <w:trPr>
          <w:trHeight w:val="222"/>
        </w:trPr>
        <w:tc>
          <w:tcPr>
            <w:tcW w:w="9900" w:type="dxa"/>
            <w:gridSpan w:val="2"/>
            <w:tcBorders>
              <w:bottom w:val="nil"/>
            </w:tcBorders>
            <w:vAlign w:val="center"/>
          </w:tcPr>
          <w:p w14:paraId="0AAE9CC2" w14:textId="77777777" w:rsidR="00F006A8" w:rsidRPr="00CE5783" w:rsidRDefault="00F006A8" w:rsidP="00CF4F6A">
            <w:pPr>
              <w:rPr>
                <w:rFonts w:ascii="Myriad Pro" w:hAnsi="Myriad Pro"/>
                <w:b/>
              </w:rPr>
            </w:pPr>
            <w:r w:rsidRPr="00CE5783">
              <w:rPr>
                <w:rFonts w:ascii="Myriad Pro" w:hAnsi="Myriad Pro"/>
                <w:b/>
              </w:rPr>
              <w:t>A</w:t>
            </w:r>
            <w:r w:rsidRPr="00CE5783">
              <w:rPr>
                <w:rFonts w:ascii="Myriad Pro" w:hAnsi="Myriad Pro"/>
                <w:b/>
                <w:sz w:val="18"/>
              </w:rPr>
              <w:t xml:space="preserve">PPROXIMATE </w:t>
            </w:r>
            <w:r w:rsidRPr="00CE5783">
              <w:rPr>
                <w:rFonts w:ascii="Myriad Pro" w:hAnsi="Myriad Pro"/>
                <w:b/>
              </w:rPr>
              <w:t>T</w:t>
            </w:r>
            <w:r w:rsidRPr="00CE5783">
              <w:rPr>
                <w:rFonts w:ascii="Myriad Pro" w:hAnsi="Myriad Pro"/>
                <w:b/>
                <w:sz w:val="18"/>
              </w:rPr>
              <w:t xml:space="preserve">IME </w:t>
            </w:r>
            <w:r w:rsidRPr="00CE5783">
              <w:rPr>
                <w:rFonts w:ascii="Myriad Pro" w:hAnsi="Myriad Pro"/>
                <w:b/>
              </w:rPr>
              <w:t>N</w:t>
            </w:r>
            <w:r w:rsidRPr="00CE5783">
              <w:rPr>
                <w:rFonts w:ascii="Myriad Pro" w:hAnsi="Myriad Pro"/>
                <w:b/>
                <w:sz w:val="18"/>
              </w:rPr>
              <w:t>EEDED</w:t>
            </w:r>
          </w:p>
        </w:tc>
      </w:tr>
      <w:tr w:rsidR="00F006A8" w:rsidRPr="00CE5783" w14:paraId="252A231D" w14:textId="77777777" w:rsidTr="00CF4F6A">
        <w:tc>
          <w:tcPr>
            <w:tcW w:w="706" w:type="dxa"/>
            <w:tcBorders>
              <w:top w:val="nil"/>
              <w:right w:val="nil"/>
            </w:tcBorders>
          </w:tcPr>
          <w:p w14:paraId="5F1995B4" w14:textId="77777777" w:rsidR="00F006A8" w:rsidRPr="00CE5783" w:rsidRDefault="00F006A8" w:rsidP="00CF4F6A">
            <w:pPr>
              <w:rPr>
                <w:rFonts w:ascii="Myriad Pro" w:hAnsi="Myriad Pro"/>
                <w:b/>
              </w:rPr>
            </w:pPr>
          </w:p>
        </w:tc>
        <w:tc>
          <w:tcPr>
            <w:tcW w:w="9194" w:type="dxa"/>
            <w:tcBorders>
              <w:top w:val="nil"/>
              <w:left w:val="nil"/>
            </w:tcBorders>
          </w:tcPr>
          <w:p w14:paraId="73910FCD" w14:textId="77777777" w:rsidR="00F006A8" w:rsidRPr="00CE5783" w:rsidRDefault="00F006A8" w:rsidP="00CF4F6A">
            <w:pPr>
              <w:rPr>
                <w:rFonts w:ascii="Myriad Pro" w:hAnsi="Myriad Pro"/>
              </w:rPr>
            </w:pPr>
            <w:r w:rsidRPr="00CE5783">
              <w:rPr>
                <w:rFonts w:ascii="Myriad Pro" w:hAnsi="Myriad Pro"/>
              </w:rPr>
              <w:t xml:space="preserve">Setting up the plates:  </w:t>
            </w:r>
            <w:r w:rsidRPr="00CE5783">
              <w:rPr>
                <w:rFonts w:ascii="Myriad Pro" w:hAnsi="Myriad Pro"/>
                <w:b/>
              </w:rPr>
              <w:t>45 minutes</w:t>
            </w:r>
          </w:p>
          <w:p w14:paraId="1F181D84" w14:textId="77777777" w:rsidR="00F006A8" w:rsidRPr="00CE5783" w:rsidRDefault="00F006A8" w:rsidP="00CF4F6A">
            <w:pPr>
              <w:rPr>
                <w:rFonts w:ascii="Myriad Pro" w:hAnsi="Myriad Pro"/>
              </w:rPr>
            </w:pPr>
            <w:r w:rsidRPr="00CE5783">
              <w:rPr>
                <w:rFonts w:ascii="Myriad Pro" w:hAnsi="Myriad Pro"/>
              </w:rPr>
              <w:t xml:space="preserve">Allowing for phage to diffuse into lysate: </w:t>
            </w:r>
            <w:r w:rsidRPr="00CE5783">
              <w:rPr>
                <w:rFonts w:ascii="Myriad Pro" w:hAnsi="Myriad Pro"/>
                <w:b/>
              </w:rPr>
              <w:t>~4 hours</w:t>
            </w:r>
          </w:p>
          <w:p w14:paraId="7B31161C" w14:textId="77777777" w:rsidR="00F006A8" w:rsidRPr="00CE5783" w:rsidRDefault="00F006A8" w:rsidP="00CF4F6A">
            <w:pPr>
              <w:rPr>
                <w:rFonts w:ascii="Myriad Pro" w:hAnsi="Myriad Pro"/>
              </w:rPr>
            </w:pPr>
            <w:r w:rsidRPr="00CE5783">
              <w:rPr>
                <w:rFonts w:ascii="Myriad Pro" w:hAnsi="Myriad Pro"/>
              </w:rPr>
              <w:t xml:space="preserve">Collecting lysate:  </w:t>
            </w:r>
            <w:r w:rsidRPr="00CE5783">
              <w:rPr>
                <w:rFonts w:ascii="Myriad Pro" w:hAnsi="Myriad Pro"/>
                <w:b/>
              </w:rPr>
              <w:t>10 minutes</w:t>
            </w:r>
          </w:p>
        </w:tc>
      </w:tr>
      <w:tr w:rsidR="00F006A8" w:rsidRPr="00CE5783" w14:paraId="62A1F157" w14:textId="77777777" w:rsidTr="00CF4F6A">
        <w:trPr>
          <w:trHeight w:val="285"/>
        </w:trPr>
        <w:tc>
          <w:tcPr>
            <w:tcW w:w="9900" w:type="dxa"/>
            <w:gridSpan w:val="2"/>
            <w:tcBorders>
              <w:bottom w:val="nil"/>
            </w:tcBorders>
            <w:vAlign w:val="center"/>
          </w:tcPr>
          <w:p w14:paraId="5C91DB96" w14:textId="77777777" w:rsidR="00F006A8" w:rsidRPr="00CE5783" w:rsidRDefault="00F006A8" w:rsidP="00CF4F6A">
            <w:pPr>
              <w:rPr>
                <w:rFonts w:ascii="Myriad Pro" w:hAnsi="Myriad Pro"/>
                <w:b/>
              </w:rPr>
            </w:pPr>
            <w:r w:rsidRPr="00CE5783">
              <w:rPr>
                <w:rFonts w:ascii="Myriad Pro" w:hAnsi="Myriad Pro"/>
                <w:b/>
              </w:rPr>
              <w:t>M</w:t>
            </w:r>
            <w:r w:rsidRPr="00CE5783">
              <w:rPr>
                <w:rFonts w:ascii="Myriad Pro" w:hAnsi="Myriad Pro"/>
                <w:b/>
                <w:sz w:val="18"/>
              </w:rPr>
              <w:t xml:space="preserve">ATERIALS </w:t>
            </w:r>
            <w:r w:rsidRPr="00CE5783">
              <w:rPr>
                <w:rFonts w:ascii="Myriad Pro" w:hAnsi="Myriad Pro"/>
                <w:b/>
              </w:rPr>
              <w:t>N</w:t>
            </w:r>
            <w:r w:rsidRPr="00CE5783">
              <w:rPr>
                <w:rFonts w:ascii="Myriad Pro" w:hAnsi="Myriad Pro"/>
                <w:b/>
                <w:sz w:val="18"/>
              </w:rPr>
              <w:t>EEDED</w:t>
            </w:r>
          </w:p>
        </w:tc>
      </w:tr>
      <w:tr w:rsidR="00F006A8" w:rsidRPr="00CE5783" w14:paraId="4C4BCF4B" w14:textId="77777777" w:rsidTr="00CF4F6A">
        <w:tc>
          <w:tcPr>
            <w:tcW w:w="706" w:type="dxa"/>
            <w:tcBorders>
              <w:top w:val="nil"/>
              <w:right w:val="nil"/>
            </w:tcBorders>
          </w:tcPr>
          <w:p w14:paraId="79B48D5D" w14:textId="77777777" w:rsidR="00F006A8" w:rsidRPr="00CE5783" w:rsidRDefault="00F006A8" w:rsidP="00CF4F6A">
            <w:pPr>
              <w:rPr>
                <w:rFonts w:ascii="Myriad Pro" w:hAnsi="Myriad Pro"/>
                <w:b/>
              </w:rPr>
            </w:pPr>
          </w:p>
        </w:tc>
        <w:tc>
          <w:tcPr>
            <w:tcW w:w="9194" w:type="dxa"/>
            <w:tcBorders>
              <w:top w:val="nil"/>
              <w:left w:val="nil"/>
            </w:tcBorders>
          </w:tcPr>
          <w:p w14:paraId="1EA0252B" w14:textId="77777777" w:rsidR="00F006A8" w:rsidRPr="00CE5783" w:rsidRDefault="00F006A8" w:rsidP="00CF4F6A">
            <w:pPr>
              <w:rPr>
                <w:rFonts w:ascii="Myriad Pro" w:hAnsi="Myriad Pro"/>
              </w:rPr>
            </w:pPr>
            <w:r w:rsidRPr="00CE5783">
              <w:rPr>
                <w:rFonts w:ascii="Myriad Pro" w:hAnsi="Myriad Pro"/>
              </w:rPr>
              <w:t>Equipment</w:t>
            </w:r>
          </w:p>
          <w:p w14:paraId="00BEAA2F" w14:textId="3907B45B" w:rsidR="00F006A8" w:rsidRPr="00CE5783" w:rsidRDefault="00F006A8" w:rsidP="00EC0199">
            <w:pPr>
              <w:pStyle w:val="ListParagraph"/>
              <w:numPr>
                <w:ilvl w:val="0"/>
                <w:numId w:val="30"/>
              </w:numPr>
              <w:rPr>
                <w:rFonts w:ascii="Myriad Pro" w:hAnsi="Myriad Pro"/>
              </w:rPr>
            </w:pPr>
            <w:r w:rsidRPr="00CE5783">
              <w:rPr>
                <w:rFonts w:ascii="Myriad Pro" w:hAnsi="Myriad Pro"/>
              </w:rPr>
              <w:t>Pipettor</w:t>
            </w:r>
            <w:r>
              <w:rPr>
                <w:rFonts w:ascii="Myriad Pro" w:hAnsi="Myriad Pro"/>
              </w:rPr>
              <w:t>, serological</w:t>
            </w:r>
          </w:p>
          <w:p w14:paraId="28F5ED0B" w14:textId="77777777" w:rsidR="00F006A8" w:rsidRPr="00CE5783" w:rsidRDefault="00F006A8" w:rsidP="00EC0199">
            <w:pPr>
              <w:pStyle w:val="ListParagraph"/>
              <w:rPr>
                <w:rFonts w:ascii="Myriad Pro" w:hAnsi="Myriad Pro"/>
              </w:rPr>
            </w:pPr>
          </w:p>
          <w:p w14:paraId="2D936C19" w14:textId="77777777" w:rsidR="00F006A8" w:rsidRPr="00CE5783" w:rsidRDefault="00F006A8" w:rsidP="00CF4F6A">
            <w:pPr>
              <w:rPr>
                <w:rFonts w:ascii="Myriad Pro" w:hAnsi="Myriad Pro"/>
              </w:rPr>
            </w:pPr>
            <w:r w:rsidRPr="00CE5783">
              <w:rPr>
                <w:rFonts w:ascii="Myriad Pro" w:hAnsi="Myriad Pro"/>
              </w:rPr>
              <w:t>Consumables/Reagents (See online media preparation guides)</w:t>
            </w:r>
          </w:p>
          <w:p w14:paraId="4A40E653" w14:textId="36D0EC13" w:rsidR="00F006A8" w:rsidRPr="00CE5783" w:rsidRDefault="00F006A8" w:rsidP="00EC0199">
            <w:pPr>
              <w:pStyle w:val="ListParagraph"/>
              <w:numPr>
                <w:ilvl w:val="0"/>
                <w:numId w:val="30"/>
              </w:numPr>
              <w:rPr>
                <w:rFonts w:ascii="Myriad Pro" w:hAnsi="Myriad Pro"/>
              </w:rPr>
            </w:pPr>
            <w:r w:rsidRPr="00CE5783">
              <w:rPr>
                <w:rFonts w:ascii="Myriad Pro" w:hAnsi="Myriad Pro"/>
              </w:rPr>
              <w:t>Serological pipettes</w:t>
            </w:r>
          </w:p>
          <w:p w14:paraId="15A8B3EF" w14:textId="401AE4AB" w:rsidR="00F006A8" w:rsidRPr="00CE5783" w:rsidRDefault="00F006A8" w:rsidP="00EC0199">
            <w:pPr>
              <w:pStyle w:val="ListParagraph"/>
              <w:numPr>
                <w:ilvl w:val="0"/>
                <w:numId w:val="30"/>
              </w:numPr>
              <w:rPr>
                <w:rFonts w:ascii="Myriad Pro" w:hAnsi="Myriad Pro"/>
              </w:rPr>
            </w:pPr>
            <w:r w:rsidRPr="00CE5783">
              <w:rPr>
                <w:rFonts w:ascii="Myriad Pro" w:hAnsi="Myriad Pro"/>
              </w:rPr>
              <w:t>Phage Buffer w/ 1</w:t>
            </w:r>
            <w:r>
              <w:rPr>
                <w:rFonts w:ascii="Myriad Pro" w:hAnsi="Myriad Pro"/>
              </w:rPr>
              <w:t xml:space="preserve"> </w:t>
            </w:r>
            <w:proofErr w:type="spellStart"/>
            <w:r w:rsidRPr="00CE5783">
              <w:rPr>
                <w:rFonts w:ascii="Myriad Pro" w:hAnsi="Myriad Pro"/>
              </w:rPr>
              <w:t>mM</w:t>
            </w:r>
            <w:proofErr w:type="spellEnd"/>
            <w:r w:rsidRPr="00CE5783">
              <w:rPr>
                <w:rFonts w:ascii="Myriad Pro" w:hAnsi="Myriad Pro"/>
              </w:rPr>
              <w:t xml:space="preserve"> CaCl</w:t>
            </w:r>
            <w:r w:rsidRPr="00CE5783">
              <w:rPr>
                <w:rFonts w:ascii="Myriad Pro" w:hAnsi="Myriad Pro"/>
                <w:vertAlign w:val="subscript"/>
              </w:rPr>
              <w:t>2</w:t>
            </w:r>
            <w:r>
              <w:rPr>
                <w:rFonts w:ascii="Myriad Pro" w:hAnsi="Myriad Pro"/>
              </w:rPr>
              <w:t xml:space="preserve"> </w:t>
            </w:r>
            <w:r>
              <w:rPr>
                <w:rFonts w:ascii="Myriad Pro" w:hAnsi="Myriad Pro"/>
                <w:i/>
              </w:rPr>
              <w:t>(5 mL/plate)</w:t>
            </w:r>
          </w:p>
          <w:p w14:paraId="7E791F7E" w14:textId="77777777" w:rsidR="00F006A8" w:rsidRDefault="00F006A8" w:rsidP="00EC0199">
            <w:pPr>
              <w:pStyle w:val="ListParagraph"/>
              <w:numPr>
                <w:ilvl w:val="0"/>
                <w:numId w:val="30"/>
              </w:numPr>
              <w:rPr>
                <w:rFonts w:ascii="Myriad Pro" w:hAnsi="Myriad Pro"/>
              </w:rPr>
            </w:pPr>
            <w:r>
              <w:rPr>
                <w:rFonts w:ascii="Myriad Pro" w:hAnsi="Myriad Pro"/>
              </w:rPr>
              <w:t>Syringe</w:t>
            </w:r>
          </w:p>
          <w:p w14:paraId="4E594323" w14:textId="56470AE0" w:rsidR="00F006A8" w:rsidRDefault="00F006A8" w:rsidP="00EC0199">
            <w:pPr>
              <w:pStyle w:val="ListParagraph"/>
              <w:numPr>
                <w:ilvl w:val="0"/>
                <w:numId w:val="30"/>
              </w:numPr>
              <w:rPr>
                <w:rFonts w:ascii="Myriad Pro" w:hAnsi="Myriad Pro"/>
              </w:rPr>
            </w:pPr>
            <w:r>
              <w:rPr>
                <w:rFonts w:ascii="Myriad Pro" w:hAnsi="Myriad Pro"/>
              </w:rPr>
              <w:t>0.2</w:t>
            </w:r>
            <w:r w:rsidRPr="00CE5783">
              <w:rPr>
                <w:rFonts w:ascii="Myriad Pro" w:hAnsi="Myriad Pro"/>
              </w:rPr>
              <w:t xml:space="preserve"> </w:t>
            </w:r>
            <w:proofErr w:type="spellStart"/>
            <w:r w:rsidRPr="00CE5783">
              <w:rPr>
                <w:rFonts w:ascii="Myriad Pro" w:hAnsi="Myriad Pro"/>
              </w:rPr>
              <w:t>μm</w:t>
            </w:r>
            <w:proofErr w:type="spellEnd"/>
            <w:r w:rsidRPr="00CE5783">
              <w:rPr>
                <w:rFonts w:ascii="Myriad Pro" w:hAnsi="Myriad Pro"/>
              </w:rPr>
              <w:t xml:space="preserve"> syringe filter</w:t>
            </w:r>
          </w:p>
          <w:p w14:paraId="040B9B27" w14:textId="5171654A" w:rsidR="00F006A8" w:rsidRPr="00CE5783" w:rsidRDefault="00F006A8" w:rsidP="00EC0199">
            <w:pPr>
              <w:pStyle w:val="ListParagraph"/>
              <w:numPr>
                <w:ilvl w:val="0"/>
                <w:numId w:val="30"/>
              </w:numPr>
              <w:rPr>
                <w:rFonts w:ascii="Myriad Pro" w:hAnsi="Myriad Pro"/>
              </w:rPr>
            </w:pPr>
            <w:r w:rsidRPr="00CE5783">
              <w:rPr>
                <w:rFonts w:ascii="Myriad Pro" w:hAnsi="Myriad Pro"/>
              </w:rPr>
              <w:t>Agar plates with a “web pattern” of phage</w:t>
            </w:r>
          </w:p>
        </w:tc>
      </w:tr>
      <w:tr w:rsidR="00F006A8" w:rsidRPr="00CE5783" w14:paraId="553E5F07" w14:textId="77777777" w:rsidTr="00CF4F6A">
        <w:trPr>
          <w:trHeight w:val="240"/>
        </w:trPr>
        <w:tc>
          <w:tcPr>
            <w:tcW w:w="9900" w:type="dxa"/>
            <w:gridSpan w:val="2"/>
            <w:tcBorders>
              <w:bottom w:val="nil"/>
            </w:tcBorders>
            <w:vAlign w:val="center"/>
          </w:tcPr>
          <w:p w14:paraId="135C4136" w14:textId="07BA291A" w:rsidR="00F006A8" w:rsidRPr="00CE5783" w:rsidRDefault="00F006A8" w:rsidP="00CF4F6A">
            <w:pPr>
              <w:rPr>
                <w:rFonts w:ascii="Myriad Pro" w:hAnsi="Myriad Pro"/>
                <w:b/>
              </w:rPr>
            </w:pPr>
            <w:r w:rsidRPr="00CE5783">
              <w:rPr>
                <w:rFonts w:ascii="Myriad Pro" w:hAnsi="Myriad Pro"/>
                <w:b/>
              </w:rPr>
              <w:t>H</w:t>
            </w:r>
            <w:r w:rsidRPr="00CE5783">
              <w:rPr>
                <w:rFonts w:ascii="Myriad Pro" w:hAnsi="Myriad Pro"/>
                <w:b/>
                <w:sz w:val="18"/>
              </w:rPr>
              <w:t xml:space="preserve">ELPFUL </w:t>
            </w:r>
            <w:r w:rsidRPr="00CE5783">
              <w:rPr>
                <w:rFonts w:ascii="Myriad Pro" w:hAnsi="Myriad Pro"/>
                <w:b/>
              </w:rPr>
              <w:t>T</w:t>
            </w:r>
            <w:r w:rsidRPr="00CE5783">
              <w:rPr>
                <w:rFonts w:ascii="Myriad Pro" w:hAnsi="Myriad Pro"/>
                <w:b/>
                <w:sz w:val="18"/>
              </w:rPr>
              <w:t>IPS</w:t>
            </w:r>
          </w:p>
        </w:tc>
      </w:tr>
      <w:tr w:rsidR="00F006A8" w:rsidRPr="00CE5783" w14:paraId="0ECF2EE4" w14:textId="77777777" w:rsidTr="00CF4F6A">
        <w:tc>
          <w:tcPr>
            <w:tcW w:w="706" w:type="dxa"/>
            <w:tcBorders>
              <w:top w:val="nil"/>
              <w:bottom w:val="single" w:sz="12" w:space="0" w:color="365F91" w:themeColor="accent1" w:themeShade="BF"/>
              <w:right w:val="nil"/>
            </w:tcBorders>
          </w:tcPr>
          <w:p w14:paraId="54D0620A" w14:textId="77777777" w:rsidR="00F006A8" w:rsidRPr="00CE5783" w:rsidRDefault="00F006A8" w:rsidP="00CF4F6A">
            <w:pPr>
              <w:rPr>
                <w:rFonts w:ascii="Myriad Pro" w:hAnsi="Myriad Pro"/>
                <w:b/>
              </w:rPr>
            </w:pPr>
          </w:p>
        </w:tc>
        <w:tc>
          <w:tcPr>
            <w:tcW w:w="9194" w:type="dxa"/>
            <w:tcBorders>
              <w:top w:val="nil"/>
              <w:left w:val="nil"/>
              <w:bottom w:val="single" w:sz="12" w:space="0" w:color="365F91" w:themeColor="accent1" w:themeShade="BF"/>
            </w:tcBorders>
          </w:tcPr>
          <w:p w14:paraId="5044F3C9" w14:textId="58A15630" w:rsidR="001A33BF" w:rsidRDefault="001A33BF" w:rsidP="00EC0199">
            <w:pPr>
              <w:pStyle w:val="ListParagraph"/>
              <w:numPr>
                <w:ilvl w:val="0"/>
                <w:numId w:val="28"/>
              </w:numPr>
              <w:ind w:left="709"/>
              <w:rPr>
                <w:rFonts w:ascii="Myriad Pro" w:hAnsi="Myriad Pro"/>
              </w:rPr>
            </w:pPr>
            <w:r>
              <w:rPr>
                <w:rFonts w:ascii="Myriad Pro" w:hAnsi="Myriad Pro"/>
              </w:rPr>
              <w:t>Depending on further characterizations and DNA Extraction methods,</w:t>
            </w:r>
            <w:r w:rsidR="00B979DD">
              <w:rPr>
                <w:rFonts w:ascii="Myriad Pro" w:hAnsi="Myriad Pro"/>
              </w:rPr>
              <w:t xml:space="preserve"> it is typical to generate about 20 mL of high titer lysate. </w:t>
            </w:r>
          </w:p>
          <w:p w14:paraId="17D58D8F" w14:textId="77777777" w:rsidR="001A33BF" w:rsidRDefault="001A33BF" w:rsidP="001A33BF">
            <w:pPr>
              <w:pStyle w:val="ListParagraph"/>
              <w:ind w:left="709"/>
              <w:rPr>
                <w:rFonts w:ascii="Myriad Pro" w:hAnsi="Myriad Pro"/>
              </w:rPr>
            </w:pPr>
          </w:p>
          <w:p w14:paraId="594DF2F2" w14:textId="77777777" w:rsidR="00F006A8" w:rsidRPr="00CE5783" w:rsidRDefault="00F006A8" w:rsidP="00EC0199">
            <w:pPr>
              <w:pStyle w:val="ListParagraph"/>
              <w:numPr>
                <w:ilvl w:val="0"/>
                <w:numId w:val="28"/>
              </w:numPr>
              <w:ind w:left="709"/>
              <w:rPr>
                <w:rFonts w:ascii="Myriad Pro" w:hAnsi="Myriad Pro"/>
              </w:rPr>
            </w:pPr>
            <w:r w:rsidRPr="00CE5783">
              <w:rPr>
                <w:rFonts w:ascii="Myriad Pro" w:hAnsi="Myriad Pro"/>
              </w:rPr>
              <w:t xml:space="preserve">Filtering the lysate helps prevent later contamination of the stock.  Don’t skip this step! </w:t>
            </w:r>
          </w:p>
          <w:p w14:paraId="1E6E1B89" w14:textId="77777777" w:rsidR="00F006A8" w:rsidRPr="00CE5783" w:rsidRDefault="00F006A8" w:rsidP="00CF4F6A">
            <w:pPr>
              <w:pStyle w:val="ListParagraph"/>
              <w:ind w:left="0"/>
              <w:rPr>
                <w:rFonts w:ascii="Myriad Pro" w:hAnsi="Myriad Pro"/>
              </w:rPr>
            </w:pPr>
          </w:p>
          <w:p w14:paraId="0F5F5376" w14:textId="01CB4D1B" w:rsidR="00F006A8" w:rsidRDefault="00F006A8" w:rsidP="00EC0199">
            <w:pPr>
              <w:pStyle w:val="ListParagraph"/>
              <w:numPr>
                <w:ilvl w:val="0"/>
                <w:numId w:val="28"/>
              </w:numPr>
              <w:ind w:left="709"/>
              <w:rPr>
                <w:rFonts w:ascii="Myriad Pro" w:hAnsi="Myriad Pro"/>
              </w:rPr>
            </w:pPr>
            <w:r>
              <w:rPr>
                <w:rFonts w:ascii="Myriad Pro" w:hAnsi="Myriad Pro"/>
              </w:rPr>
              <w:t>When visually determining the plate with the highest number of plaques, the best procedure is to titer each plate separately. This will provide empirical titer values and aid in determining which plate to use.</w:t>
            </w:r>
          </w:p>
          <w:p w14:paraId="559294DE" w14:textId="77777777" w:rsidR="00F006A8" w:rsidRDefault="00F006A8" w:rsidP="00A32D4E">
            <w:pPr>
              <w:pStyle w:val="ListParagraph"/>
              <w:ind w:left="709"/>
              <w:rPr>
                <w:rFonts w:ascii="Myriad Pro" w:hAnsi="Myriad Pro"/>
              </w:rPr>
            </w:pPr>
          </w:p>
          <w:p w14:paraId="4674E957" w14:textId="77777777" w:rsidR="00B979DD" w:rsidRDefault="00B979DD" w:rsidP="00A32D4E">
            <w:pPr>
              <w:pStyle w:val="ListParagraph"/>
              <w:ind w:left="709"/>
              <w:rPr>
                <w:rFonts w:ascii="Myriad Pro" w:hAnsi="Myriad Pro"/>
              </w:rPr>
            </w:pPr>
          </w:p>
          <w:p w14:paraId="3B27DFE7" w14:textId="4DD9D4F2" w:rsidR="00F006A8" w:rsidRDefault="00F006A8" w:rsidP="00EC0199">
            <w:pPr>
              <w:pStyle w:val="ListParagraph"/>
              <w:numPr>
                <w:ilvl w:val="0"/>
                <w:numId w:val="28"/>
              </w:numPr>
              <w:ind w:left="709"/>
              <w:rPr>
                <w:rFonts w:ascii="Myriad Pro" w:hAnsi="Myriad Pro"/>
              </w:rPr>
            </w:pPr>
            <w:proofErr w:type="spellStart"/>
            <w:proofErr w:type="gramStart"/>
            <w:r w:rsidRPr="00CE5783">
              <w:rPr>
                <w:rFonts w:ascii="Myriad Pro" w:hAnsi="Myriad Pro"/>
                <w:i/>
              </w:rPr>
              <w:lastRenderedPageBreak/>
              <w:t>smeg</w:t>
            </w:r>
            <w:r w:rsidRPr="00CE5783">
              <w:rPr>
                <w:rFonts w:ascii="Myriad Pro" w:hAnsi="Myriad Pro"/>
              </w:rPr>
              <w:t>’s</w:t>
            </w:r>
            <w:proofErr w:type="spellEnd"/>
            <w:proofErr w:type="gramEnd"/>
            <w:r w:rsidRPr="00CE5783">
              <w:rPr>
                <w:rFonts w:ascii="Myriad Pro" w:hAnsi="Myriad Pro"/>
              </w:rPr>
              <w:t xml:space="preserve"> doubling time is ~3 hours.  That means that the bacteria will continue to grow for 30 – 36 hours on a typical lawn infection.  Allow lysate plates to incubate 30 – 36 hours (</w:t>
            </w:r>
            <w:r w:rsidRPr="00CE5783">
              <w:rPr>
                <w:rFonts w:ascii="Myriad Pro" w:hAnsi="Myriad Pro"/>
                <w:b/>
              </w:rPr>
              <w:t>up to 48 hours</w:t>
            </w:r>
            <w:r w:rsidRPr="00CE5783">
              <w:rPr>
                <w:rFonts w:ascii="Myriad Pro" w:hAnsi="Myriad Pro"/>
              </w:rPr>
              <w:t>) to obtain maximum phage yield.</w:t>
            </w:r>
          </w:p>
          <w:p w14:paraId="633DBDC4" w14:textId="77777777" w:rsidR="00B979DD" w:rsidRDefault="00B979DD" w:rsidP="00B979DD">
            <w:pPr>
              <w:pStyle w:val="ListParagraph"/>
              <w:ind w:left="709"/>
              <w:rPr>
                <w:rFonts w:ascii="Myriad Pro" w:hAnsi="Myriad Pro"/>
              </w:rPr>
            </w:pPr>
          </w:p>
          <w:p w14:paraId="68FED27C" w14:textId="12DDD4EA" w:rsidR="00B979DD" w:rsidRPr="00CE5783" w:rsidRDefault="00B979DD" w:rsidP="00EC0199">
            <w:pPr>
              <w:pStyle w:val="ListParagraph"/>
              <w:numPr>
                <w:ilvl w:val="0"/>
                <w:numId w:val="28"/>
              </w:numPr>
              <w:ind w:left="709"/>
              <w:rPr>
                <w:rFonts w:ascii="Myriad Pro" w:hAnsi="Myriad Pro"/>
              </w:rPr>
            </w:pPr>
            <w:r w:rsidRPr="006C7E64">
              <w:rPr>
                <w:rFonts w:ascii="Myriad Pro" w:hAnsi="Myriad Pro"/>
              </w:rPr>
              <w:t>The highest‐titer lysates will come from plates where individual plaques are nearly still visible, but are so densely packed that they cover the whole p</w:t>
            </w:r>
            <w:r>
              <w:rPr>
                <w:rFonts w:ascii="Myriad Pro" w:hAnsi="Myriad Pro"/>
              </w:rPr>
              <w:t xml:space="preserve">late (a “web” pattern). This indicates </w:t>
            </w:r>
            <w:r w:rsidRPr="006C7E64">
              <w:rPr>
                <w:rFonts w:ascii="Myriad Pro" w:hAnsi="Myriad Pro"/>
              </w:rPr>
              <w:t xml:space="preserve">that several rounds of phage infection and lysis (amplification) have taken place. If a plate is completely cleared, it may mean that all bacteria were killed before multiple rounds of infection could occur, and the yield will be lower. If plaques are visible but sparse, enough rounds of infection probably occurred, but fewer phages are available for harvest. </w:t>
            </w:r>
            <w:r>
              <w:rPr>
                <w:rFonts w:ascii="Myriad Pro" w:hAnsi="Myriad Pro"/>
              </w:rPr>
              <w:t>Never generate a lysate from a plate that individual plaques can be picked from.</w:t>
            </w:r>
          </w:p>
          <w:p w14:paraId="03C56F26" w14:textId="77777777" w:rsidR="00F006A8" w:rsidRPr="00CE5783" w:rsidRDefault="00F006A8" w:rsidP="00CF4F6A">
            <w:pPr>
              <w:pStyle w:val="ListParagraph"/>
              <w:ind w:left="0"/>
              <w:rPr>
                <w:rFonts w:ascii="Myriad Pro" w:hAnsi="Myriad Pro"/>
              </w:rPr>
            </w:pPr>
          </w:p>
          <w:p w14:paraId="4845AA32" w14:textId="7892D38C" w:rsidR="00F006A8" w:rsidRPr="00CE5783" w:rsidRDefault="00F006A8" w:rsidP="00EC0199">
            <w:pPr>
              <w:pStyle w:val="ListParagraph"/>
              <w:numPr>
                <w:ilvl w:val="0"/>
                <w:numId w:val="28"/>
              </w:numPr>
              <w:ind w:left="709"/>
              <w:rPr>
                <w:rFonts w:ascii="Myriad Pro" w:hAnsi="Myriad Pro"/>
              </w:rPr>
            </w:pPr>
            <w:r w:rsidRPr="00CE5783">
              <w:rPr>
                <w:rFonts w:ascii="Myriad Pro" w:hAnsi="Myriad Pro"/>
              </w:rPr>
              <w:t>This protocol is written for a typical “small” plate (100 mm diameter), but lysates can also be made in the same wa</w:t>
            </w:r>
            <w:r>
              <w:rPr>
                <w:rFonts w:ascii="Myriad Pro" w:hAnsi="Myriad Pro"/>
              </w:rPr>
              <w:t>y from “large” (150 mm) plates; simply double the amount of buffer used.</w:t>
            </w:r>
          </w:p>
          <w:p w14:paraId="339F0C24" w14:textId="77777777" w:rsidR="00F006A8" w:rsidRPr="00CE5783" w:rsidRDefault="00F006A8" w:rsidP="00CF4F6A">
            <w:pPr>
              <w:rPr>
                <w:rFonts w:ascii="Myriad Pro" w:hAnsi="Myriad Pro"/>
              </w:rPr>
            </w:pPr>
          </w:p>
          <w:p w14:paraId="77A1A1F5" w14:textId="513457A0" w:rsidR="00F006A8" w:rsidRPr="00CE5783" w:rsidRDefault="00F006A8" w:rsidP="00FE758C">
            <w:pPr>
              <w:pStyle w:val="ListParagraph"/>
              <w:numPr>
                <w:ilvl w:val="0"/>
                <w:numId w:val="28"/>
              </w:numPr>
              <w:ind w:left="720" w:hanging="371"/>
              <w:rPr>
                <w:rFonts w:ascii="Myriad Pro" w:hAnsi="Myriad Pro"/>
              </w:rPr>
            </w:pPr>
            <w:r w:rsidRPr="00CE5783">
              <w:rPr>
                <w:rFonts w:ascii="Myriad Pro" w:hAnsi="Myriad Pro"/>
              </w:rPr>
              <w:t xml:space="preserve">Any plate of plaques will produce a lysate.  To ensure that a phage lives another day, a lysate is needed to propagate the phage. Once a lysate is obtained, the phage can be entered into the database (See </w:t>
            </w:r>
            <w:r w:rsidRPr="00CE5783">
              <w:rPr>
                <w:rFonts w:ascii="Myriad Pro" w:hAnsi="Myriad Pro"/>
                <w:b/>
                <w14:glow w14:rad="63500">
                  <w14:srgbClr w14:val="FF6FCF">
                    <w14:alpha w14:val="45000"/>
                  </w14:srgbClr>
                </w14:glow>
              </w:rPr>
              <w:t>PURIFICATION: Entering a Phage into the Mycobacteriophage Database</w:t>
            </w:r>
            <w:r w:rsidRPr="00CE5783">
              <w:rPr>
                <w:rFonts w:ascii="Myriad Pro" w:hAnsi="Myriad Pro"/>
              </w:rPr>
              <w:t>).</w:t>
            </w:r>
          </w:p>
        </w:tc>
      </w:tr>
    </w:tbl>
    <w:p w14:paraId="3A4FA7D0" w14:textId="77777777" w:rsidR="00EC0199" w:rsidRPr="00CE5783" w:rsidRDefault="00EC0199" w:rsidP="00EC0199">
      <w:pPr>
        <w:ind w:left="-180"/>
        <w:rPr>
          <w:rFonts w:ascii="Myriad Pro" w:hAnsi="Myriad Pro"/>
          <w:b/>
        </w:rPr>
      </w:pPr>
    </w:p>
    <w:p w14:paraId="02815358" w14:textId="412C240C" w:rsidR="00EC0199" w:rsidRPr="00CE5783" w:rsidRDefault="00EC0199" w:rsidP="00EC0199">
      <w:pPr>
        <w:ind w:left="-180"/>
        <w:rPr>
          <w:rFonts w:ascii="Myriad Pro" w:hAnsi="Myriad Pro"/>
        </w:rPr>
      </w:pPr>
      <w:r w:rsidRPr="00CE5783">
        <w:rPr>
          <w:rFonts w:ascii="Myriad Pro" w:hAnsi="Myriad Pro"/>
          <w:b/>
        </w:rPr>
        <w:t>P</w:t>
      </w:r>
      <w:r w:rsidRPr="00CE5783">
        <w:rPr>
          <w:rFonts w:ascii="Myriad Pro" w:hAnsi="Myriad Pro"/>
          <w:b/>
          <w:sz w:val="18"/>
        </w:rPr>
        <w:t>ROCEDURES</w:t>
      </w:r>
    </w:p>
    <w:p w14:paraId="2DDD6B6D" w14:textId="77777777" w:rsidR="00104C0E" w:rsidRDefault="00C22959" w:rsidP="00EC0199">
      <w:pPr>
        <w:pStyle w:val="ListParagraph"/>
        <w:numPr>
          <w:ilvl w:val="0"/>
          <w:numId w:val="29"/>
        </w:numPr>
        <w:rPr>
          <w:rFonts w:ascii="Myriad Pro" w:hAnsi="Myriad Pro"/>
        </w:rPr>
      </w:pPr>
      <w:r>
        <w:rPr>
          <w:rFonts w:ascii="Myriad Pro" w:hAnsi="Myriad Pro"/>
        </w:rPr>
        <w:t>The amount of lysate generated depends on the number of plates used. On average, a small pla</w:t>
      </w:r>
      <w:r w:rsidR="008C570A">
        <w:rPr>
          <w:rFonts w:ascii="Myriad Pro" w:hAnsi="Myriad Pro"/>
        </w:rPr>
        <w:t>te will yield ~3 mL of lysate. C</w:t>
      </w:r>
      <w:r w:rsidR="00104C0E">
        <w:rPr>
          <w:rFonts w:ascii="Myriad Pro" w:hAnsi="Myriad Pro"/>
        </w:rPr>
        <w:t xml:space="preserve">onsult DNA Extraction protocol </w:t>
      </w:r>
      <w:r w:rsidR="00104C0E" w:rsidRPr="00862CC3">
        <w:rPr>
          <w:rFonts w:ascii="Myriad Pro" w:hAnsi="Myriad Pro"/>
        </w:rPr>
        <w:t xml:space="preserve">(See </w:t>
      </w:r>
      <w:r w:rsidR="00104C0E">
        <w:rPr>
          <w:rFonts w:ascii="Myriad Pro" w:hAnsi="Myriad Pro"/>
          <w:b/>
          <w14:glow w14:rad="63500">
            <w14:srgbClr w14:val="FD6F00">
              <w14:alpha w14:val="45000"/>
            </w14:srgbClr>
          </w14:glow>
        </w:rPr>
        <w:t>EXTRACTION</w:t>
      </w:r>
      <w:r w:rsidR="00104C0E">
        <w:rPr>
          <w:rFonts w:ascii="Myriad Pro" w:hAnsi="Myriad Pro"/>
        </w:rPr>
        <w:t xml:space="preserve">) </w:t>
      </w:r>
      <w:r>
        <w:rPr>
          <w:rFonts w:ascii="Myriad Pro" w:hAnsi="Myriad Pro"/>
        </w:rPr>
        <w:t xml:space="preserve">and evaluate </w:t>
      </w:r>
      <w:r w:rsidR="00851BA8">
        <w:rPr>
          <w:rFonts w:ascii="Myriad Pro" w:hAnsi="Myriad Pro"/>
        </w:rPr>
        <w:t>the amount of lysate need</w:t>
      </w:r>
      <w:r w:rsidR="008C570A">
        <w:rPr>
          <w:rFonts w:ascii="Myriad Pro" w:hAnsi="Myriad Pro"/>
        </w:rPr>
        <w:t xml:space="preserve">ed for additional studies to determine volume. </w:t>
      </w:r>
    </w:p>
    <w:p w14:paraId="14932986" w14:textId="77777777" w:rsidR="00104C0E" w:rsidRDefault="00104C0E" w:rsidP="00104C0E">
      <w:pPr>
        <w:pStyle w:val="ListParagraph"/>
        <w:rPr>
          <w:rFonts w:ascii="Myriad Pro" w:hAnsi="Myriad Pro"/>
        </w:rPr>
      </w:pPr>
    </w:p>
    <w:p w14:paraId="17A9A6BD" w14:textId="226EED52" w:rsidR="00C22959" w:rsidRDefault="008C570A" w:rsidP="00EC0199">
      <w:pPr>
        <w:pStyle w:val="ListParagraph"/>
        <w:numPr>
          <w:ilvl w:val="0"/>
          <w:numId w:val="29"/>
        </w:numPr>
        <w:rPr>
          <w:rFonts w:ascii="Myriad Pro" w:hAnsi="Myriad Pro"/>
        </w:rPr>
      </w:pPr>
      <w:r>
        <w:rPr>
          <w:rFonts w:ascii="Myriad Pro" w:hAnsi="Myriad Pro"/>
        </w:rPr>
        <w:t xml:space="preserve">Never deplete lysate stock. </w:t>
      </w:r>
      <w:r w:rsidR="00376E0E">
        <w:rPr>
          <w:rFonts w:ascii="Myriad Pro" w:hAnsi="Myriad Pro"/>
        </w:rPr>
        <w:t xml:space="preserve">10 mL of </w:t>
      </w:r>
      <w:r w:rsidR="002C2EE9">
        <w:rPr>
          <w:rFonts w:ascii="Myriad Pro" w:hAnsi="Myriad Pro"/>
        </w:rPr>
        <w:t xml:space="preserve">lysate will be required for </w:t>
      </w:r>
      <w:r w:rsidR="00AA1CD5">
        <w:rPr>
          <w:rFonts w:ascii="Myriad Pro" w:hAnsi="Myriad Pro"/>
        </w:rPr>
        <w:t xml:space="preserve">archive inventories. </w:t>
      </w:r>
    </w:p>
    <w:p w14:paraId="1496E10B" w14:textId="77777777" w:rsidR="00C22959" w:rsidRDefault="00C22959" w:rsidP="00C22959">
      <w:pPr>
        <w:pStyle w:val="ListParagraph"/>
        <w:rPr>
          <w:rFonts w:ascii="Myriad Pro" w:hAnsi="Myriad Pro"/>
        </w:rPr>
      </w:pPr>
    </w:p>
    <w:p w14:paraId="19521283" w14:textId="77777777" w:rsidR="006A780E" w:rsidRDefault="00EC0199" w:rsidP="00EC0199">
      <w:pPr>
        <w:pStyle w:val="ListParagraph"/>
        <w:numPr>
          <w:ilvl w:val="0"/>
          <w:numId w:val="29"/>
        </w:numPr>
        <w:rPr>
          <w:rFonts w:ascii="Myriad Pro" w:hAnsi="Myriad Pro"/>
        </w:rPr>
      </w:pPr>
      <w:r w:rsidRPr="00CE5783">
        <w:rPr>
          <w:rFonts w:ascii="Myriad Pro" w:hAnsi="Myriad Pro"/>
        </w:rPr>
        <w:t xml:space="preserve">Once a titer is established, the concentration </w:t>
      </w:r>
      <w:r w:rsidR="00891DF8" w:rsidRPr="00CE5783">
        <w:rPr>
          <w:rFonts w:ascii="Myriad Pro" w:hAnsi="Myriad Pro"/>
        </w:rPr>
        <w:t xml:space="preserve">can be manipulated </w:t>
      </w:r>
      <w:r w:rsidRPr="00CE5783">
        <w:rPr>
          <w:rFonts w:ascii="Myriad Pro" w:hAnsi="Myriad Pro"/>
        </w:rPr>
        <w:t xml:space="preserve">so that enough </w:t>
      </w:r>
      <w:r w:rsidR="008D73F3" w:rsidRPr="00CE5783">
        <w:rPr>
          <w:rFonts w:ascii="Myriad Pro" w:hAnsi="Myriad Pro"/>
        </w:rPr>
        <w:t>phages are</w:t>
      </w:r>
      <w:r w:rsidR="008B1E0C" w:rsidRPr="00CE5783">
        <w:rPr>
          <w:rFonts w:ascii="Myriad Pro" w:hAnsi="Myriad Pro"/>
        </w:rPr>
        <w:t xml:space="preserve"> </w:t>
      </w:r>
      <w:r w:rsidRPr="00CE5783">
        <w:rPr>
          <w:rFonts w:ascii="Myriad Pro" w:hAnsi="Myriad Pro"/>
        </w:rPr>
        <w:t xml:space="preserve">on the plate to obtain a maximum phage yield.  </w:t>
      </w:r>
    </w:p>
    <w:p w14:paraId="13CEB877" w14:textId="77777777" w:rsidR="006A780E" w:rsidRDefault="006A780E" w:rsidP="006A780E">
      <w:pPr>
        <w:pStyle w:val="ListParagraph"/>
        <w:ind w:left="1440"/>
        <w:rPr>
          <w:rFonts w:ascii="Myriad Pro" w:hAnsi="Myriad Pro"/>
        </w:rPr>
      </w:pPr>
    </w:p>
    <w:p w14:paraId="7C87608E" w14:textId="77777777" w:rsidR="006A780E" w:rsidRDefault="00EC0199" w:rsidP="006A780E">
      <w:pPr>
        <w:pStyle w:val="ListParagraph"/>
        <w:numPr>
          <w:ilvl w:val="1"/>
          <w:numId w:val="29"/>
        </w:numPr>
        <w:rPr>
          <w:rFonts w:ascii="Myriad Pro" w:hAnsi="Myriad Pro"/>
        </w:rPr>
      </w:pPr>
      <w:r w:rsidRPr="00CE5783">
        <w:rPr>
          <w:rFonts w:ascii="Myriad Pro" w:hAnsi="Myriad Pro"/>
        </w:rPr>
        <w:t xml:space="preserve">The goal of the empirical test based on the titer calculation is to determine the dilution of lysate necessary to form a web pattern of </w:t>
      </w:r>
      <w:r w:rsidRPr="00CE5783">
        <w:rPr>
          <w:rFonts w:ascii="Myriad Pro" w:hAnsi="Myriad Pro"/>
          <w:i/>
        </w:rPr>
        <w:t>M. smegmatis</w:t>
      </w:r>
      <w:r w:rsidRPr="00CE5783">
        <w:rPr>
          <w:rFonts w:ascii="Myriad Pro" w:hAnsi="Myriad Pro"/>
        </w:rPr>
        <w:t xml:space="preserve"> growth (the appearance of a nearly cleared pl</w:t>
      </w:r>
      <w:r w:rsidR="00104C0E">
        <w:rPr>
          <w:rFonts w:ascii="Myriad Pro" w:hAnsi="Myriad Pro"/>
        </w:rPr>
        <w:t xml:space="preserve">ate).  </w:t>
      </w:r>
    </w:p>
    <w:p w14:paraId="62034834" w14:textId="77777777" w:rsidR="006A780E" w:rsidRDefault="006A780E" w:rsidP="006A780E">
      <w:pPr>
        <w:pStyle w:val="ListParagraph"/>
        <w:ind w:left="1440"/>
        <w:rPr>
          <w:rFonts w:ascii="Myriad Pro" w:hAnsi="Myriad Pro"/>
        </w:rPr>
      </w:pPr>
    </w:p>
    <w:p w14:paraId="454EDC54" w14:textId="73FB4C72" w:rsidR="008D73F3" w:rsidRPr="00CE5783" w:rsidRDefault="00104C0E" w:rsidP="006A780E">
      <w:pPr>
        <w:pStyle w:val="ListParagraph"/>
        <w:numPr>
          <w:ilvl w:val="1"/>
          <w:numId w:val="29"/>
        </w:numPr>
        <w:rPr>
          <w:rFonts w:ascii="Myriad Pro" w:hAnsi="Myriad Pro"/>
        </w:rPr>
      </w:pPr>
      <w:r>
        <w:rPr>
          <w:rFonts w:ascii="Myriad Pro" w:hAnsi="Myriad Pro"/>
        </w:rPr>
        <w:t>This web requires about 3</w:t>
      </w:r>
      <w:r w:rsidR="00EC0199" w:rsidRPr="00CE5783">
        <w:rPr>
          <w:rFonts w:ascii="Myriad Pro" w:hAnsi="Myriad Pro"/>
        </w:rPr>
        <w:t xml:space="preserve">000 plaques per </w:t>
      </w:r>
      <w:r w:rsidR="006A780E" w:rsidRPr="006A780E">
        <w:rPr>
          <w:rFonts w:ascii="Myriad Pro" w:hAnsi="Myriad Pro"/>
          <w:b/>
        </w:rPr>
        <w:t>small</w:t>
      </w:r>
      <w:r w:rsidR="006A780E">
        <w:rPr>
          <w:rFonts w:ascii="Myriad Pro" w:hAnsi="Myriad Pro"/>
        </w:rPr>
        <w:t xml:space="preserve"> </w:t>
      </w:r>
      <w:r w:rsidR="00EC0199" w:rsidRPr="006A780E">
        <w:rPr>
          <w:rFonts w:ascii="Myriad Pro" w:hAnsi="Myriad Pro"/>
        </w:rPr>
        <w:t>plate</w:t>
      </w:r>
      <w:r w:rsidR="00EC0199" w:rsidRPr="00CE5783">
        <w:rPr>
          <w:rFonts w:ascii="Myriad Pro" w:hAnsi="Myriad Pro"/>
        </w:rPr>
        <w:t xml:space="preserve"> for an average-sized plaque.  For very large or very small plaques, this number should be adjusted (&lt;</w:t>
      </w:r>
      <w:r w:rsidR="00E13506">
        <w:rPr>
          <w:rFonts w:ascii="Myriad Pro" w:hAnsi="Myriad Pro"/>
        </w:rPr>
        <w:t>3</w:t>
      </w:r>
      <w:r w:rsidR="00EC0199" w:rsidRPr="00CE5783">
        <w:rPr>
          <w:rFonts w:ascii="Myriad Pro" w:hAnsi="Myriad Pro"/>
        </w:rPr>
        <w:t>000 for large plaques and &gt;</w:t>
      </w:r>
      <w:r w:rsidR="00E13506">
        <w:rPr>
          <w:rFonts w:ascii="Myriad Pro" w:hAnsi="Myriad Pro"/>
        </w:rPr>
        <w:t>3</w:t>
      </w:r>
      <w:r w:rsidR="00EC0199" w:rsidRPr="00CE5783">
        <w:rPr>
          <w:rFonts w:ascii="Myriad Pro" w:hAnsi="Myriad Pro"/>
        </w:rPr>
        <w:t xml:space="preserve">000 for small plaques). </w:t>
      </w:r>
      <w:r w:rsidR="006A780E">
        <w:rPr>
          <w:rFonts w:ascii="Myriad Pro" w:hAnsi="Myriad Pro"/>
        </w:rPr>
        <w:t xml:space="preserve">Also double the numbers for </w:t>
      </w:r>
      <w:r w:rsidR="006A780E">
        <w:rPr>
          <w:rFonts w:ascii="Myriad Pro" w:hAnsi="Myriad Pro"/>
          <w:b/>
        </w:rPr>
        <w:t>large</w:t>
      </w:r>
      <w:r w:rsidR="006A780E">
        <w:rPr>
          <w:rFonts w:ascii="Myriad Pro" w:hAnsi="Myriad Pro"/>
        </w:rPr>
        <w:t xml:space="preserve"> plates.</w:t>
      </w:r>
    </w:p>
    <w:p w14:paraId="1A2FA7B7" w14:textId="7D675861" w:rsidR="00EC0199" w:rsidRPr="00CE5783" w:rsidRDefault="00EC0199" w:rsidP="008D73F3">
      <w:pPr>
        <w:pStyle w:val="ListParagraph"/>
        <w:rPr>
          <w:rFonts w:ascii="Myriad Pro" w:hAnsi="Myriad Pro"/>
        </w:rPr>
      </w:pPr>
      <w:r w:rsidRPr="00CE5783">
        <w:rPr>
          <w:rFonts w:ascii="Myriad Pro" w:hAnsi="Myriad Pro"/>
        </w:rPr>
        <w:t xml:space="preserve"> </w:t>
      </w:r>
    </w:p>
    <w:p w14:paraId="7AAF2831" w14:textId="2CA5CAA6" w:rsidR="006A780E" w:rsidRPr="006A780E" w:rsidRDefault="006A780E" w:rsidP="006A780E">
      <w:pPr>
        <w:pStyle w:val="ListParagraph"/>
        <w:ind w:left="1440" w:firstLine="720"/>
        <w:rPr>
          <w:rFonts w:ascii="Myriad Pro" w:hAnsi="Myriad Pro"/>
          <w:i/>
        </w:rPr>
      </w:pPr>
      <w:r w:rsidRPr="006A780E">
        <w:rPr>
          <w:rFonts w:ascii="Myriad Pro" w:hAnsi="Myriad Pro"/>
          <w:i/>
        </w:rPr>
        <w:t xml:space="preserve">Example: </w:t>
      </w:r>
    </w:p>
    <w:p w14:paraId="3141E675" w14:textId="2CACA0EB" w:rsidR="00EC0199" w:rsidRPr="006A780E" w:rsidRDefault="00E13506" w:rsidP="006A780E">
      <w:pPr>
        <w:pStyle w:val="ListParagraph"/>
        <w:ind w:left="1440" w:firstLine="720"/>
        <w:rPr>
          <w:rFonts w:ascii="Myriad Pro" w:hAnsi="Myriad Pro"/>
          <w:i/>
        </w:rPr>
      </w:pPr>
      <w:r w:rsidRPr="006A780E">
        <w:rPr>
          <w:rFonts w:ascii="Myriad Pro" w:hAnsi="Myriad Pro"/>
          <w:i/>
        </w:rPr>
        <w:t>3</w:t>
      </w:r>
      <w:r w:rsidR="00EC0199" w:rsidRPr="006A780E">
        <w:rPr>
          <w:rFonts w:ascii="Myriad Pro" w:hAnsi="Myriad Pro"/>
          <w:i/>
        </w:rPr>
        <w:t>000 plaques per plate / 1 × 10</w:t>
      </w:r>
      <w:r w:rsidR="00EC0199" w:rsidRPr="006A780E">
        <w:rPr>
          <w:rFonts w:ascii="Myriad Pro" w:hAnsi="Myriad Pro"/>
          <w:i/>
          <w:vertAlign w:val="superscript"/>
        </w:rPr>
        <w:t>11</w:t>
      </w:r>
      <w:r w:rsidRPr="006A780E">
        <w:rPr>
          <w:rFonts w:ascii="Myriad Pro" w:hAnsi="Myriad Pro"/>
          <w:i/>
        </w:rPr>
        <w:t xml:space="preserve"> plaques per ml = 3 </w:t>
      </w:r>
      <w:r w:rsidR="00EC0199" w:rsidRPr="006A780E">
        <w:rPr>
          <w:rFonts w:ascii="Myriad Pro" w:hAnsi="Myriad Pro"/>
          <w:i/>
        </w:rPr>
        <w:t>× 10</w:t>
      </w:r>
      <w:r w:rsidR="00A40231" w:rsidRPr="006A780E">
        <w:rPr>
          <w:rFonts w:ascii="Myriad Pro" w:hAnsi="Myriad Pro"/>
          <w:i/>
          <w:vertAlign w:val="superscript"/>
        </w:rPr>
        <w:t>–</w:t>
      </w:r>
      <w:r w:rsidR="00EC0199" w:rsidRPr="006A780E">
        <w:rPr>
          <w:rFonts w:ascii="Myriad Pro" w:hAnsi="Myriad Pro"/>
          <w:i/>
          <w:vertAlign w:val="superscript"/>
        </w:rPr>
        <w:t>8</w:t>
      </w:r>
      <w:r w:rsidR="00EC0199" w:rsidRPr="006A780E">
        <w:rPr>
          <w:rFonts w:ascii="Myriad Pro" w:hAnsi="Myriad Pro"/>
          <w:i/>
        </w:rPr>
        <w:t xml:space="preserve"> mL lysate per plate</w:t>
      </w:r>
    </w:p>
    <w:p w14:paraId="4832DB37" w14:textId="48CB0660" w:rsidR="00EC0199" w:rsidRPr="006A780E" w:rsidRDefault="00E13506" w:rsidP="006A780E">
      <w:pPr>
        <w:pStyle w:val="ListParagraph"/>
        <w:ind w:left="1440" w:firstLine="720"/>
        <w:rPr>
          <w:rFonts w:ascii="Myriad Pro" w:hAnsi="Myriad Pro"/>
          <w:i/>
        </w:rPr>
      </w:pPr>
      <w:r w:rsidRPr="006A780E">
        <w:rPr>
          <w:rFonts w:ascii="Myriad Pro" w:hAnsi="Myriad Pro"/>
          <w:i/>
        </w:rPr>
        <w:t>3</w:t>
      </w:r>
      <w:r w:rsidR="00EC0199" w:rsidRPr="006A780E">
        <w:rPr>
          <w:rFonts w:ascii="Myriad Pro" w:hAnsi="Myriad Pro"/>
          <w:i/>
        </w:rPr>
        <w:t xml:space="preserve"> × 10</w:t>
      </w:r>
      <w:r w:rsidR="00A40231" w:rsidRPr="006A780E">
        <w:rPr>
          <w:rFonts w:ascii="Myriad Pro" w:hAnsi="Myriad Pro"/>
          <w:i/>
          <w:vertAlign w:val="superscript"/>
        </w:rPr>
        <w:t>–</w:t>
      </w:r>
      <w:r w:rsidR="00EC0199" w:rsidRPr="006A780E">
        <w:rPr>
          <w:rFonts w:ascii="Myriad Pro" w:hAnsi="Myriad Pro"/>
          <w:i/>
          <w:vertAlign w:val="superscript"/>
        </w:rPr>
        <w:t>8</w:t>
      </w:r>
      <w:r w:rsidR="00EC0199" w:rsidRPr="006A780E">
        <w:rPr>
          <w:rFonts w:ascii="Myriad Pro" w:hAnsi="Myriad Pro"/>
          <w:i/>
        </w:rPr>
        <w:t xml:space="preserve"> mL lysate per plate = </w:t>
      </w:r>
      <w:r w:rsidRPr="006A780E">
        <w:rPr>
          <w:rFonts w:ascii="Myriad Pro" w:hAnsi="Myriad Pro"/>
          <w:i/>
        </w:rPr>
        <w:t>3</w:t>
      </w:r>
      <w:r w:rsidR="00EC0199" w:rsidRPr="006A780E">
        <w:rPr>
          <w:rFonts w:ascii="Myriad Pro" w:hAnsi="Myriad Pro"/>
          <w:i/>
        </w:rPr>
        <w:t xml:space="preserve"> × 10</w:t>
      </w:r>
      <w:r w:rsidR="00A40231" w:rsidRPr="006A780E">
        <w:rPr>
          <w:rFonts w:ascii="Myriad Pro" w:hAnsi="Myriad Pro"/>
          <w:i/>
          <w:vertAlign w:val="superscript"/>
        </w:rPr>
        <w:t>–</w:t>
      </w:r>
      <w:r w:rsidR="00EC0199" w:rsidRPr="006A780E">
        <w:rPr>
          <w:rFonts w:ascii="Myriad Pro" w:hAnsi="Myriad Pro"/>
          <w:i/>
          <w:vertAlign w:val="superscript"/>
        </w:rPr>
        <w:t>5</w:t>
      </w:r>
      <w:r w:rsidR="00EC0199" w:rsidRPr="006A780E">
        <w:rPr>
          <w:rFonts w:ascii="Myriad Pro" w:hAnsi="Myriad Pro"/>
          <w:i/>
        </w:rPr>
        <w:t xml:space="preserve"> µL lysate per plate</w:t>
      </w:r>
    </w:p>
    <w:p w14:paraId="757C5331" w14:textId="77777777" w:rsidR="008D73F3" w:rsidRPr="00CE5783" w:rsidRDefault="008D73F3" w:rsidP="008D73F3">
      <w:pPr>
        <w:pStyle w:val="ListParagraph"/>
        <w:ind w:left="1440"/>
        <w:rPr>
          <w:rFonts w:ascii="Myriad Pro" w:hAnsi="Myriad Pro"/>
        </w:rPr>
      </w:pPr>
    </w:p>
    <w:p w14:paraId="6210961C" w14:textId="5E1E3236" w:rsidR="00EC0199" w:rsidRDefault="00EC0199" w:rsidP="006A780E">
      <w:pPr>
        <w:pStyle w:val="ListParagraph"/>
        <w:numPr>
          <w:ilvl w:val="1"/>
          <w:numId w:val="29"/>
        </w:numPr>
        <w:rPr>
          <w:rFonts w:ascii="Myriad Pro" w:hAnsi="Myriad Pro"/>
        </w:rPr>
      </w:pPr>
      <w:r w:rsidRPr="00CE5783">
        <w:rPr>
          <w:rFonts w:ascii="Myriad Pro" w:hAnsi="Myriad Pro"/>
        </w:rPr>
        <w:t xml:space="preserve">Based </w:t>
      </w:r>
      <w:r w:rsidR="00E13506">
        <w:rPr>
          <w:rFonts w:ascii="Myriad Pro" w:hAnsi="Myriad Pro"/>
        </w:rPr>
        <w:t>on the above calculations, add 3</w:t>
      </w:r>
      <w:r w:rsidRPr="00CE5783">
        <w:rPr>
          <w:rFonts w:ascii="Myriad Pro" w:hAnsi="Myriad Pro"/>
        </w:rPr>
        <w:t xml:space="preserve"> µL of a 10</w:t>
      </w:r>
      <w:r w:rsidR="00A40231" w:rsidRPr="00A40231">
        <w:rPr>
          <w:rFonts w:ascii="Myriad Pro" w:hAnsi="Myriad Pro"/>
          <w:vertAlign w:val="superscript"/>
        </w:rPr>
        <w:t>–</w:t>
      </w:r>
      <w:r w:rsidRPr="00CE5783">
        <w:rPr>
          <w:rFonts w:ascii="Myriad Pro" w:hAnsi="Myriad Pro"/>
          <w:vertAlign w:val="superscript"/>
        </w:rPr>
        <w:t>5</w:t>
      </w:r>
      <w:r w:rsidRPr="00CE5783">
        <w:rPr>
          <w:rFonts w:ascii="Myriad Pro" w:hAnsi="Myriad Pro"/>
        </w:rPr>
        <w:t xml:space="preserve"> dilution of the lysate per plate.  </w:t>
      </w:r>
      <w:r w:rsidR="00F90112">
        <w:rPr>
          <w:rFonts w:ascii="Myriad Pro" w:hAnsi="Myriad Pro"/>
        </w:rPr>
        <w:t>With good</w:t>
      </w:r>
      <w:r w:rsidRPr="00CE5783">
        <w:rPr>
          <w:rFonts w:ascii="Myriad Pro" w:hAnsi="Myriad Pro"/>
        </w:rPr>
        <w:t xml:space="preserve"> pipetting technique</w:t>
      </w:r>
      <w:r w:rsidR="008D73F3" w:rsidRPr="00CE5783">
        <w:rPr>
          <w:rFonts w:ascii="Myriad Pro" w:hAnsi="Myriad Pro"/>
        </w:rPr>
        <w:t>s</w:t>
      </w:r>
      <w:r w:rsidR="00E13506">
        <w:rPr>
          <w:rFonts w:ascii="Myriad Pro" w:hAnsi="Myriad Pro"/>
        </w:rPr>
        <w:t>, 3</w:t>
      </w:r>
      <w:r w:rsidRPr="00CE5783">
        <w:rPr>
          <w:rFonts w:ascii="Myriad Pro" w:hAnsi="Myriad Pro"/>
        </w:rPr>
        <w:t>0 µL of a 10</w:t>
      </w:r>
      <w:r w:rsidR="00A40231" w:rsidRPr="00A40231">
        <w:rPr>
          <w:rFonts w:ascii="Myriad Pro" w:hAnsi="Myriad Pro"/>
          <w:vertAlign w:val="superscript"/>
        </w:rPr>
        <w:t>–</w:t>
      </w:r>
      <w:r w:rsidRPr="00CE5783">
        <w:rPr>
          <w:rFonts w:ascii="Myriad Pro" w:hAnsi="Myriad Pro"/>
          <w:vertAlign w:val="superscript"/>
        </w:rPr>
        <w:t>6</w:t>
      </w:r>
      <w:r w:rsidR="008D73F3" w:rsidRPr="00CE5783">
        <w:rPr>
          <w:rFonts w:ascii="Myriad Pro" w:hAnsi="Myriad Pro"/>
        </w:rPr>
        <w:t xml:space="preserve"> dilution can be used instead.</w:t>
      </w:r>
    </w:p>
    <w:p w14:paraId="1DC28D3B" w14:textId="58541847" w:rsidR="00FC3AAB" w:rsidRDefault="006A780E" w:rsidP="00EC0199">
      <w:pPr>
        <w:pStyle w:val="ListParagraph"/>
        <w:numPr>
          <w:ilvl w:val="0"/>
          <w:numId w:val="29"/>
        </w:numPr>
        <w:spacing w:line="240" w:lineRule="auto"/>
        <w:rPr>
          <w:rFonts w:ascii="Myriad Pro" w:hAnsi="Myriad Pro"/>
        </w:rPr>
      </w:pPr>
      <w:bookmarkStart w:id="0" w:name="_GoBack"/>
      <w:bookmarkEnd w:id="0"/>
      <w:r>
        <w:rPr>
          <w:rFonts w:ascii="Myriad Pro" w:hAnsi="Myriad Pro"/>
        </w:rPr>
        <w:lastRenderedPageBreak/>
        <w:t>“Box”</w:t>
      </w:r>
      <w:r w:rsidR="00FF64AE" w:rsidRPr="00CE5783">
        <w:rPr>
          <w:rFonts w:ascii="Myriad Pro" w:hAnsi="Myriad Pro"/>
        </w:rPr>
        <w:t xml:space="preserve"> the</w:t>
      </w:r>
      <w:r w:rsidR="00EC0199" w:rsidRPr="00CE5783">
        <w:rPr>
          <w:rFonts w:ascii="Myriad Pro" w:hAnsi="Myriad Pro"/>
        </w:rPr>
        <w:t xml:space="preserve"> calculated amount of phage, because phages don’t do the math.  </w:t>
      </w:r>
    </w:p>
    <w:p w14:paraId="236BFE05" w14:textId="77777777" w:rsidR="00FC3AAB" w:rsidRDefault="00FC3AAB" w:rsidP="00FC3AAB">
      <w:pPr>
        <w:pStyle w:val="ListParagraph"/>
        <w:spacing w:line="240" w:lineRule="auto"/>
        <w:rPr>
          <w:rFonts w:ascii="Myriad Pro" w:hAnsi="Myriad Pro"/>
        </w:rPr>
      </w:pPr>
    </w:p>
    <w:p w14:paraId="5476D5CF" w14:textId="46705FBB" w:rsidR="00FC3AAB" w:rsidRDefault="00EC0199" w:rsidP="00FC3AAB">
      <w:pPr>
        <w:pStyle w:val="ListParagraph"/>
        <w:numPr>
          <w:ilvl w:val="1"/>
          <w:numId w:val="29"/>
        </w:numPr>
        <w:spacing w:line="240" w:lineRule="auto"/>
        <w:rPr>
          <w:rFonts w:ascii="Myriad Pro" w:hAnsi="Myriad Pro"/>
        </w:rPr>
      </w:pPr>
      <w:r w:rsidRPr="00CE5783">
        <w:rPr>
          <w:rFonts w:ascii="Myriad Pro" w:hAnsi="Myriad Pro"/>
        </w:rPr>
        <w:t>Empirically testing the number is nece</w:t>
      </w:r>
      <w:r w:rsidR="00FC3AAB">
        <w:rPr>
          <w:rFonts w:ascii="Myriad Pro" w:hAnsi="Myriad Pro"/>
        </w:rPr>
        <w:t>ssary when amplifying the phage</w:t>
      </w:r>
      <w:r w:rsidR="006A780E">
        <w:rPr>
          <w:rFonts w:ascii="Myriad Pro" w:hAnsi="Myriad Pro"/>
        </w:rPr>
        <w:t>.</w:t>
      </w:r>
    </w:p>
    <w:p w14:paraId="75FF81C8" w14:textId="77777777" w:rsidR="00FC3AAB" w:rsidRDefault="00FC3AAB" w:rsidP="00FC3AAB">
      <w:pPr>
        <w:pStyle w:val="ListParagraph"/>
        <w:spacing w:line="240" w:lineRule="auto"/>
        <w:ind w:left="1440"/>
        <w:rPr>
          <w:rFonts w:ascii="Myriad Pro" w:hAnsi="Myriad Pro"/>
        </w:rPr>
      </w:pPr>
    </w:p>
    <w:p w14:paraId="36B4A5E2" w14:textId="5754E091" w:rsidR="00106BD6" w:rsidRDefault="006F22A9" w:rsidP="00FC3AAB">
      <w:pPr>
        <w:pStyle w:val="ListParagraph"/>
        <w:numPr>
          <w:ilvl w:val="1"/>
          <w:numId w:val="29"/>
        </w:numPr>
        <w:spacing w:line="240" w:lineRule="auto"/>
        <w:rPr>
          <w:rFonts w:ascii="Myriad Pro" w:hAnsi="Myriad Pro"/>
        </w:rPr>
      </w:pPr>
      <w:r w:rsidRPr="00FC3AAB">
        <w:rPr>
          <w:rFonts w:ascii="Myriad Pro" w:hAnsi="Myriad Pro"/>
        </w:rPr>
        <w:t xml:space="preserve">If </w:t>
      </w:r>
      <w:r w:rsidR="00402039">
        <w:rPr>
          <w:rFonts w:ascii="Myriad Pro" w:hAnsi="Myriad Pro"/>
        </w:rPr>
        <w:t>empirical</w:t>
      </w:r>
      <w:r w:rsidR="0097289D">
        <w:rPr>
          <w:rFonts w:ascii="Myriad Pro" w:hAnsi="Myriad Pro"/>
        </w:rPr>
        <w:t xml:space="preserve"> </w:t>
      </w:r>
      <w:r w:rsidRPr="00FC3AAB">
        <w:rPr>
          <w:rFonts w:ascii="Myriad Pro" w:hAnsi="Myriad Pro"/>
        </w:rPr>
        <w:t xml:space="preserve">calculations point </w:t>
      </w:r>
      <w:r w:rsidR="00204783">
        <w:rPr>
          <w:rFonts w:ascii="Myriad Pro" w:hAnsi="Myriad Pro"/>
        </w:rPr>
        <w:t>to 3</w:t>
      </w:r>
      <w:r w:rsidR="00E44E2D" w:rsidRPr="00FC3AAB">
        <w:rPr>
          <w:rFonts w:ascii="Myriad Pro" w:hAnsi="Myriad Pro"/>
        </w:rPr>
        <w:t xml:space="preserve"> μ</w:t>
      </w:r>
      <w:r w:rsidR="001C5FF4" w:rsidRPr="00FC3AAB">
        <w:rPr>
          <w:rFonts w:ascii="Myriad Pro" w:hAnsi="Myriad Pro"/>
        </w:rPr>
        <w:t>L</w:t>
      </w:r>
      <w:r w:rsidR="0011237E" w:rsidRPr="00FC3AAB">
        <w:rPr>
          <w:rFonts w:ascii="Myriad Pro" w:hAnsi="Myriad Pro"/>
        </w:rPr>
        <w:t xml:space="preserve"> of </w:t>
      </w:r>
      <w:r w:rsidR="00EC0199" w:rsidRPr="00FC3AAB">
        <w:rPr>
          <w:rFonts w:ascii="Myriad Pro" w:hAnsi="Myriad Pro"/>
        </w:rPr>
        <w:t>10</w:t>
      </w:r>
      <w:r w:rsidR="00EC0199" w:rsidRPr="00FC3AAB">
        <w:rPr>
          <w:rFonts w:ascii="Myriad Pro" w:hAnsi="Myriad Pro"/>
          <w:vertAlign w:val="superscript"/>
        </w:rPr>
        <w:t>-5</w:t>
      </w:r>
      <w:r w:rsidR="00EC0199" w:rsidRPr="00FC3AAB">
        <w:rPr>
          <w:rFonts w:ascii="Myriad Pro" w:hAnsi="Myriad Pro"/>
        </w:rPr>
        <w:t xml:space="preserve"> dilution, </w:t>
      </w:r>
      <w:r w:rsidR="00602E81" w:rsidRPr="00FC3AAB">
        <w:rPr>
          <w:rFonts w:ascii="Myriad Pro" w:hAnsi="Myriad Pro"/>
        </w:rPr>
        <w:t xml:space="preserve">also </w:t>
      </w:r>
      <w:r w:rsidR="00A40231" w:rsidRPr="00FC3AAB">
        <w:rPr>
          <w:rFonts w:ascii="Myriad Pro" w:hAnsi="Myriad Pro"/>
        </w:rPr>
        <w:t xml:space="preserve">set up a plate at </w:t>
      </w:r>
      <w:r w:rsidR="00204783">
        <w:rPr>
          <w:rFonts w:ascii="Myriad Pro" w:hAnsi="Myriad Pro"/>
        </w:rPr>
        <w:t>3</w:t>
      </w:r>
      <w:r w:rsidR="00EC0199" w:rsidRPr="00FC3AAB">
        <w:rPr>
          <w:rFonts w:ascii="Myriad Pro" w:hAnsi="Myriad Pro"/>
        </w:rPr>
        <w:t xml:space="preserve"> </w:t>
      </w:r>
      <w:r w:rsidR="00E44E2D" w:rsidRPr="00FC3AAB">
        <w:rPr>
          <w:rFonts w:ascii="Myriad Pro" w:hAnsi="Myriad Pro"/>
        </w:rPr>
        <w:t>μ</w:t>
      </w:r>
      <w:r w:rsidR="001C5FF4" w:rsidRPr="00FC3AAB">
        <w:rPr>
          <w:rFonts w:ascii="Myriad Pro" w:hAnsi="Myriad Pro"/>
        </w:rPr>
        <w:t>L</w:t>
      </w:r>
      <w:r w:rsidR="00EC0199" w:rsidRPr="00FC3AAB">
        <w:rPr>
          <w:rFonts w:ascii="Myriad Pro" w:hAnsi="Myriad Pro"/>
        </w:rPr>
        <w:t xml:space="preserve"> of 10</w:t>
      </w:r>
      <w:r w:rsidR="00A40231" w:rsidRPr="00FC3AAB">
        <w:rPr>
          <w:rFonts w:ascii="Myriad Pro" w:hAnsi="Myriad Pro"/>
          <w:vertAlign w:val="superscript"/>
        </w:rPr>
        <w:t>–</w:t>
      </w:r>
      <w:r w:rsidR="00EC0199" w:rsidRPr="00FC3AAB">
        <w:rPr>
          <w:rFonts w:ascii="Myriad Pro" w:hAnsi="Myriad Pro"/>
          <w:vertAlign w:val="superscript"/>
        </w:rPr>
        <w:t>4</w:t>
      </w:r>
      <w:r w:rsidR="00204783">
        <w:rPr>
          <w:rFonts w:ascii="Myriad Pro" w:hAnsi="Myriad Pro"/>
        </w:rPr>
        <w:t xml:space="preserve"> dilution and 3</w:t>
      </w:r>
      <w:r w:rsidR="00E44E2D" w:rsidRPr="00FC3AAB">
        <w:rPr>
          <w:rFonts w:ascii="Myriad Pro" w:hAnsi="Myriad Pro"/>
        </w:rPr>
        <w:t xml:space="preserve"> μ</w:t>
      </w:r>
      <w:r w:rsidR="001C5FF4" w:rsidRPr="00FC3AAB">
        <w:rPr>
          <w:rFonts w:ascii="Myriad Pro" w:hAnsi="Myriad Pro"/>
        </w:rPr>
        <w:t xml:space="preserve">L </w:t>
      </w:r>
      <w:r w:rsidR="00EC0199" w:rsidRPr="00FC3AAB">
        <w:rPr>
          <w:rFonts w:ascii="Myriad Pro" w:hAnsi="Myriad Pro"/>
        </w:rPr>
        <w:t>of 10</w:t>
      </w:r>
      <w:r w:rsidR="00A40231" w:rsidRPr="00FC3AAB">
        <w:rPr>
          <w:rFonts w:ascii="Myriad Pro" w:hAnsi="Myriad Pro"/>
          <w:vertAlign w:val="superscript"/>
        </w:rPr>
        <w:t>–</w:t>
      </w:r>
      <w:r w:rsidR="00EC0199" w:rsidRPr="00FC3AAB">
        <w:rPr>
          <w:rFonts w:ascii="Myriad Pro" w:hAnsi="Myriad Pro"/>
          <w:vertAlign w:val="superscript"/>
        </w:rPr>
        <w:t>6</w:t>
      </w:r>
      <w:r w:rsidR="00EC0199" w:rsidRPr="00FC3AAB">
        <w:rPr>
          <w:rFonts w:ascii="Myriad Pro" w:hAnsi="Myriad Pro"/>
        </w:rPr>
        <w:t xml:space="preserve"> dilution. </w:t>
      </w:r>
    </w:p>
    <w:p w14:paraId="6B0127BC" w14:textId="77777777" w:rsidR="003C6195" w:rsidRDefault="003C6195" w:rsidP="003C6195">
      <w:pPr>
        <w:pStyle w:val="ListParagraph"/>
        <w:spacing w:line="240" w:lineRule="auto"/>
        <w:ind w:left="1440"/>
        <w:rPr>
          <w:rFonts w:ascii="Myriad Pro" w:hAnsi="Myriad Pro"/>
        </w:rPr>
      </w:pPr>
    </w:p>
    <w:p w14:paraId="21853D28" w14:textId="353083B4" w:rsidR="008E53BC" w:rsidRPr="006A780E" w:rsidRDefault="00614FC4" w:rsidP="006A780E">
      <w:pPr>
        <w:pStyle w:val="ListParagraph"/>
        <w:numPr>
          <w:ilvl w:val="1"/>
          <w:numId w:val="29"/>
        </w:numPr>
        <w:spacing w:line="240" w:lineRule="auto"/>
        <w:rPr>
          <w:rFonts w:ascii="Myriad Pro" w:hAnsi="Myriad Pro"/>
        </w:rPr>
      </w:pPr>
      <w:r w:rsidRPr="00FC3AAB">
        <w:rPr>
          <w:rFonts w:ascii="Myriad Pro" w:hAnsi="Myriad Pro"/>
        </w:rPr>
        <w:t>The ideal plate is one on which</w:t>
      </w:r>
      <w:r w:rsidR="00EC0199" w:rsidRPr="00FC3AAB">
        <w:rPr>
          <w:rFonts w:ascii="Myriad Pro" w:hAnsi="Myriad Pro"/>
        </w:rPr>
        <w:t xml:space="preserve"> the phage and bacteria have the most time and space to produce the highest maximum yield.</w:t>
      </w:r>
      <w:r w:rsidR="006A780E">
        <w:rPr>
          <w:rFonts w:ascii="Myriad Pro" w:hAnsi="Myriad Pro"/>
        </w:rPr>
        <w:t xml:space="preserve"> </w:t>
      </w:r>
      <w:r w:rsidR="008E53BC" w:rsidRPr="006A780E">
        <w:rPr>
          <w:rFonts w:ascii="Myriad Pro" w:hAnsi="Myriad Pro"/>
        </w:rPr>
        <w:t>See Figure 1 for an example of the ideal web pattern.</w:t>
      </w:r>
    </w:p>
    <w:p w14:paraId="102F62DC" w14:textId="77777777" w:rsidR="00EC0199" w:rsidRPr="00CE5783" w:rsidRDefault="00EC0199" w:rsidP="00EC0199">
      <w:pPr>
        <w:spacing w:line="240" w:lineRule="auto"/>
        <w:ind w:left="720"/>
        <w:jc w:val="center"/>
        <w:rPr>
          <w:rFonts w:ascii="Myriad Pro" w:hAnsi="Myriad Pro"/>
        </w:rPr>
      </w:pPr>
      <w:r w:rsidRPr="00CE5783">
        <w:rPr>
          <w:rFonts w:ascii="Myriad Pro" w:hAnsi="Myriad Pro"/>
          <w:noProof/>
        </w:rPr>
        <w:drawing>
          <wp:inline distT="0" distB="0" distL="0" distR="0" wp14:anchorId="16686F7E" wp14:editId="3F89EA7F">
            <wp:extent cx="3200400" cy="2400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B.pdf"/>
                    <pic:cNvPicPr/>
                  </pic:nvPicPr>
                  <pic:blipFill>
                    <a:blip r:embed="rId19">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04F05549" w14:textId="62F9F9AA" w:rsidR="00EC0199" w:rsidRPr="00CE5783" w:rsidRDefault="00DA71B4" w:rsidP="00EC0199">
      <w:pPr>
        <w:spacing w:line="240" w:lineRule="auto"/>
        <w:ind w:left="2880" w:right="2160"/>
        <w:rPr>
          <w:rFonts w:ascii="Myriad Pro" w:hAnsi="Myriad Pro"/>
          <w:sz w:val="16"/>
          <w:szCs w:val="16"/>
        </w:rPr>
      </w:pPr>
      <w:r>
        <w:rPr>
          <w:rFonts w:ascii="Myriad Pro" w:hAnsi="Myriad Pro"/>
          <w:b/>
          <w:noProof/>
          <w:sz w:val="16"/>
          <w:szCs w:val="16"/>
        </w:rPr>
        <w:t>Figure 1</w:t>
      </w:r>
      <w:r>
        <w:rPr>
          <w:rFonts w:ascii="Myriad Pro" w:hAnsi="Myriad Pro"/>
          <w:noProof/>
          <w:sz w:val="16"/>
          <w:szCs w:val="16"/>
        </w:rPr>
        <w:t>:</w:t>
      </w:r>
      <w:r w:rsidR="00EC0199" w:rsidRPr="00CE5783">
        <w:rPr>
          <w:rFonts w:ascii="Myriad Pro" w:hAnsi="Myriad Pro"/>
          <w:noProof/>
          <w:sz w:val="16"/>
          <w:szCs w:val="16"/>
        </w:rPr>
        <w:t xml:space="preserve">  View the bacterial background of this picture to appreciate the lacy web pattern established by the thick layering of plaques.  The webbing of the bacteria is an indication that the phage didn’t run out of bacteria during the incubation.</w:t>
      </w:r>
    </w:p>
    <w:p w14:paraId="13049050" w14:textId="77777777" w:rsidR="00EC0199" w:rsidRPr="00CE5783" w:rsidRDefault="00EC0199" w:rsidP="00EC0199">
      <w:pPr>
        <w:pStyle w:val="ListParagraph"/>
        <w:spacing w:line="240" w:lineRule="auto"/>
        <w:rPr>
          <w:rFonts w:ascii="Myriad Pro" w:hAnsi="Myriad Pro"/>
        </w:rPr>
      </w:pPr>
    </w:p>
    <w:p w14:paraId="312108C8" w14:textId="6BFEBAA8" w:rsidR="00EC0199" w:rsidRPr="00CE5783" w:rsidRDefault="00BF73DB" w:rsidP="00EC0199">
      <w:pPr>
        <w:pStyle w:val="ListParagraph"/>
        <w:numPr>
          <w:ilvl w:val="0"/>
          <w:numId w:val="29"/>
        </w:numPr>
        <w:rPr>
          <w:rFonts w:ascii="Myriad Pro" w:hAnsi="Myriad Pro"/>
        </w:rPr>
      </w:pPr>
      <w:r>
        <w:rPr>
          <w:rFonts w:ascii="Myriad Pro" w:hAnsi="Myriad Pro"/>
        </w:rPr>
        <w:t>Once</w:t>
      </w:r>
      <w:r w:rsidR="00EC0199" w:rsidRPr="00CE5783">
        <w:rPr>
          <w:rFonts w:ascii="Myriad Pro" w:hAnsi="Myriad Pro"/>
        </w:rPr>
        <w:t xml:space="preserve"> a plate (or plates) with the desired web pattern</w:t>
      </w:r>
      <w:r w:rsidR="00BE0112">
        <w:rPr>
          <w:rFonts w:ascii="Myriad Pro" w:hAnsi="Myriad Pro"/>
        </w:rPr>
        <w:t xml:space="preserve"> is obtained</w:t>
      </w:r>
      <w:r w:rsidR="006A780E">
        <w:rPr>
          <w:rFonts w:ascii="Myriad Pro" w:hAnsi="Myriad Pro"/>
        </w:rPr>
        <w:t>, add 5.0 mL phage b</w:t>
      </w:r>
      <w:r w:rsidR="00EC0199" w:rsidRPr="00CE5783">
        <w:rPr>
          <w:rFonts w:ascii="Myriad Pro" w:hAnsi="Myriad Pro"/>
        </w:rPr>
        <w:t xml:space="preserve">uffer </w:t>
      </w:r>
      <w:r w:rsidR="006A780E">
        <w:rPr>
          <w:rFonts w:ascii="Myriad Pro" w:hAnsi="Myriad Pro"/>
        </w:rPr>
        <w:t>(</w:t>
      </w:r>
      <w:r w:rsidR="00EC0199" w:rsidRPr="00CE5783">
        <w:rPr>
          <w:rFonts w:ascii="Myriad Pro" w:hAnsi="Myriad Pro"/>
        </w:rPr>
        <w:t>w/ 1</w:t>
      </w:r>
      <w:r w:rsidR="000D50BB">
        <w:rPr>
          <w:rFonts w:ascii="Myriad Pro" w:hAnsi="Myriad Pro"/>
        </w:rPr>
        <w:t xml:space="preserve"> </w:t>
      </w:r>
      <w:proofErr w:type="spellStart"/>
      <w:r w:rsidR="00EC0199" w:rsidRPr="00CE5783">
        <w:rPr>
          <w:rFonts w:ascii="Myriad Pro" w:hAnsi="Myriad Pro"/>
        </w:rPr>
        <w:t>mM</w:t>
      </w:r>
      <w:proofErr w:type="spellEnd"/>
      <w:r w:rsidR="00EC0199" w:rsidRPr="00CE5783">
        <w:rPr>
          <w:rFonts w:ascii="Myriad Pro" w:hAnsi="Myriad Pro"/>
        </w:rPr>
        <w:t xml:space="preserve"> CaCl</w:t>
      </w:r>
      <w:r w:rsidR="00EC0199" w:rsidRPr="00CE5783">
        <w:rPr>
          <w:rFonts w:ascii="Myriad Pro" w:hAnsi="Myriad Pro"/>
          <w:vertAlign w:val="subscript"/>
        </w:rPr>
        <w:t>2</w:t>
      </w:r>
      <w:r w:rsidR="006A780E">
        <w:rPr>
          <w:rFonts w:ascii="Myriad Pro" w:hAnsi="Myriad Pro"/>
        </w:rPr>
        <w:t xml:space="preserve">) </w:t>
      </w:r>
      <w:r w:rsidR="00EC0199" w:rsidRPr="00CE5783">
        <w:rPr>
          <w:rFonts w:ascii="Myriad Pro" w:hAnsi="Myriad Pro"/>
        </w:rPr>
        <w:t xml:space="preserve">and swirl gently.  </w:t>
      </w:r>
    </w:p>
    <w:p w14:paraId="5B5AB194" w14:textId="77777777" w:rsidR="00EC0199" w:rsidRPr="00CE5783" w:rsidRDefault="00EC0199" w:rsidP="00EC0199">
      <w:pPr>
        <w:pStyle w:val="ListParagraph"/>
        <w:spacing w:after="0"/>
        <w:rPr>
          <w:rFonts w:ascii="Myriad Pro" w:hAnsi="Myriad Pro"/>
        </w:rPr>
      </w:pPr>
    </w:p>
    <w:p w14:paraId="415B5B33" w14:textId="3F26ED4F" w:rsidR="00EC0199" w:rsidRPr="00CE5783" w:rsidRDefault="00EC0199" w:rsidP="00EC0199">
      <w:pPr>
        <w:pStyle w:val="ListParagraph"/>
        <w:numPr>
          <w:ilvl w:val="0"/>
          <w:numId w:val="29"/>
        </w:numPr>
        <w:spacing w:after="0"/>
        <w:rPr>
          <w:rFonts w:ascii="Myriad Pro" w:hAnsi="Myriad Pro"/>
        </w:rPr>
      </w:pPr>
      <w:r w:rsidRPr="00CE5783">
        <w:rPr>
          <w:rFonts w:ascii="Myriad Pro" w:hAnsi="Myriad Pro"/>
        </w:rPr>
        <w:t xml:space="preserve">Let sit at room temperature for about 4 hours, or overnight at 4˚C and then one hour at room temperature. </w:t>
      </w:r>
      <w:r w:rsidR="00E6017E">
        <w:rPr>
          <w:rFonts w:ascii="Myriad Pro" w:hAnsi="Myriad Pro"/>
        </w:rPr>
        <w:t>S</w:t>
      </w:r>
      <w:r w:rsidRPr="00CE5783">
        <w:rPr>
          <w:rFonts w:ascii="Myriad Pro" w:hAnsi="Myriad Pro"/>
        </w:rPr>
        <w:t xml:space="preserve">wirl the phage buffer </w:t>
      </w:r>
      <w:r w:rsidR="00794372">
        <w:rPr>
          <w:rFonts w:ascii="Myriad Pro" w:hAnsi="Myriad Pro"/>
        </w:rPr>
        <w:t>gently for</w:t>
      </w:r>
      <w:r w:rsidR="00E6017E">
        <w:rPr>
          <w:rFonts w:ascii="Myriad Pro" w:hAnsi="Myriad Pro"/>
        </w:rPr>
        <w:t xml:space="preserve"> mixing and diffusion, but do not</w:t>
      </w:r>
      <w:r w:rsidRPr="00CE5783">
        <w:rPr>
          <w:rFonts w:ascii="Myriad Pro" w:hAnsi="Myriad Pro"/>
        </w:rPr>
        <w:t xml:space="preserve"> splash.</w:t>
      </w:r>
    </w:p>
    <w:p w14:paraId="68C68499" w14:textId="77777777" w:rsidR="00EC0199" w:rsidRPr="00CE5783" w:rsidRDefault="00EC0199" w:rsidP="00EC0199">
      <w:pPr>
        <w:pStyle w:val="ListParagraph"/>
        <w:rPr>
          <w:rFonts w:ascii="Myriad Pro" w:hAnsi="Myriad Pro"/>
        </w:rPr>
      </w:pPr>
    </w:p>
    <w:p w14:paraId="22D9CFF4" w14:textId="77777777" w:rsidR="00EC0199" w:rsidRPr="00CE5783" w:rsidRDefault="00EC0199" w:rsidP="00EC0199">
      <w:pPr>
        <w:pStyle w:val="ListParagraph"/>
        <w:numPr>
          <w:ilvl w:val="0"/>
          <w:numId w:val="29"/>
        </w:numPr>
        <w:spacing w:after="0"/>
        <w:rPr>
          <w:rFonts w:ascii="Myriad Pro" w:hAnsi="Myriad Pro"/>
        </w:rPr>
      </w:pPr>
      <w:r w:rsidRPr="00CE5783">
        <w:rPr>
          <w:rFonts w:ascii="Myriad Pro" w:hAnsi="Myriad Pro"/>
        </w:rPr>
        <w:t xml:space="preserve">When ready to collect, tilt the plate slightly by placing one edge on top of its lid to encourage the sample to pool on one side. </w:t>
      </w:r>
    </w:p>
    <w:p w14:paraId="190B8C79" w14:textId="77777777" w:rsidR="00EC0199" w:rsidRPr="00CE5783" w:rsidRDefault="00EC0199" w:rsidP="00EC0199">
      <w:pPr>
        <w:pStyle w:val="ListParagraph"/>
        <w:rPr>
          <w:rFonts w:ascii="Myriad Pro" w:hAnsi="Myriad Pro"/>
        </w:rPr>
      </w:pPr>
    </w:p>
    <w:p w14:paraId="6B18C6B6" w14:textId="60E30219" w:rsidR="00EC0199" w:rsidRPr="00CE5783" w:rsidRDefault="00C44CE7" w:rsidP="00EC0199">
      <w:pPr>
        <w:pStyle w:val="ListParagraph"/>
        <w:numPr>
          <w:ilvl w:val="0"/>
          <w:numId w:val="29"/>
        </w:numPr>
        <w:spacing w:after="0"/>
        <w:rPr>
          <w:rFonts w:ascii="Myriad Pro" w:hAnsi="Myriad Pro"/>
        </w:rPr>
      </w:pPr>
      <w:r>
        <w:rPr>
          <w:rFonts w:ascii="Myriad Pro" w:hAnsi="Myriad Pro"/>
        </w:rPr>
        <w:t xml:space="preserve">Using aseptic </w:t>
      </w:r>
      <w:r w:rsidR="00EC0199" w:rsidRPr="00CE5783">
        <w:rPr>
          <w:rFonts w:ascii="Myriad Pro" w:hAnsi="Myriad Pro"/>
        </w:rPr>
        <w:t>technique, remove the buffer (now with phage) with an appropriate syringe.</w:t>
      </w:r>
    </w:p>
    <w:p w14:paraId="308C1C45" w14:textId="77777777" w:rsidR="00EC0199" w:rsidRPr="00CE5783" w:rsidRDefault="00EC0199" w:rsidP="00EC0199">
      <w:pPr>
        <w:pStyle w:val="ListParagraph"/>
        <w:rPr>
          <w:rFonts w:ascii="Myriad Pro" w:hAnsi="Myriad Pro"/>
        </w:rPr>
      </w:pPr>
    </w:p>
    <w:p w14:paraId="0A254921" w14:textId="530C4AD0" w:rsidR="00EC0199" w:rsidRPr="00CE5783" w:rsidRDefault="0030169A" w:rsidP="00EC0199">
      <w:pPr>
        <w:pStyle w:val="ListParagraph"/>
        <w:numPr>
          <w:ilvl w:val="0"/>
          <w:numId w:val="29"/>
        </w:numPr>
        <w:spacing w:after="0"/>
        <w:rPr>
          <w:rFonts w:ascii="Myriad Pro" w:hAnsi="Myriad Pro"/>
        </w:rPr>
      </w:pPr>
      <w:r>
        <w:rPr>
          <w:rFonts w:ascii="Myriad Pro" w:hAnsi="Myriad Pro"/>
        </w:rPr>
        <w:t>Aseptically attach a 0.2</w:t>
      </w:r>
      <w:r w:rsidR="009770A6">
        <w:rPr>
          <w:rFonts w:ascii="Myriad Pro" w:hAnsi="Myriad Pro"/>
        </w:rPr>
        <w:t>2</w:t>
      </w:r>
      <w:r w:rsidR="00EC0199" w:rsidRPr="00CE5783">
        <w:rPr>
          <w:rFonts w:ascii="Myriad Pro" w:hAnsi="Myriad Pro"/>
        </w:rPr>
        <w:t xml:space="preserve"> </w:t>
      </w:r>
      <w:proofErr w:type="spellStart"/>
      <w:r w:rsidR="00EC0199" w:rsidRPr="00CE5783">
        <w:rPr>
          <w:rFonts w:ascii="Myriad Pro" w:hAnsi="Myriad Pro"/>
        </w:rPr>
        <w:t>μm</w:t>
      </w:r>
      <w:proofErr w:type="spellEnd"/>
      <w:r w:rsidR="00EC0199" w:rsidRPr="00CE5783">
        <w:rPr>
          <w:rFonts w:ascii="Myriad Pro" w:hAnsi="Myriad Pro"/>
        </w:rPr>
        <w:t xml:space="preserve"> syringe filter to the syringe.</w:t>
      </w:r>
    </w:p>
    <w:p w14:paraId="53732418" w14:textId="77777777" w:rsidR="00EC0199" w:rsidRPr="00CE5783" w:rsidRDefault="00EC0199" w:rsidP="00EC0199">
      <w:pPr>
        <w:pStyle w:val="ListParagraph"/>
        <w:rPr>
          <w:rFonts w:ascii="Myriad Pro" w:hAnsi="Myriad Pro"/>
        </w:rPr>
      </w:pPr>
    </w:p>
    <w:p w14:paraId="033C93E6" w14:textId="77777777" w:rsidR="00EC0199" w:rsidRPr="00CE5783" w:rsidRDefault="00EC0199" w:rsidP="00EC0199">
      <w:pPr>
        <w:pStyle w:val="ListParagraph"/>
        <w:numPr>
          <w:ilvl w:val="0"/>
          <w:numId w:val="29"/>
        </w:numPr>
        <w:spacing w:after="0"/>
        <w:rPr>
          <w:rFonts w:ascii="Myriad Pro" w:hAnsi="Myriad Pro"/>
        </w:rPr>
      </w:pPr>
      <w:r w:rsidRPr="00CE5783">
        <w:rPr>
          <w:rFonts w:ascii="Myriad Pro" w:hAnsi="Myriad Pro"/>
        </w:rPr>
        <w:t>Filter the sample by pushing down the syringe plunger, collecting the filtrate in a 15 mL conical tube.</w:t>
      </w:r>
    </w:p>
    <w:p w14:paraId="4602969A" w14:textId="77777777" w:rsidR="00EC0199" w:rsidRPr="00CE5783" w:rsidRDefault="00EC0199" w:rsidP="00EC0199">
      <w:pPr>
        <w:pStyle w:val="ListParagraph"/>
        <w:rPr>
          <w:rFonts w:ascii="Myriad Pro" w:hAnsi="Myriad Pro"/>
        </w:rPr>
      </w:pPr>
    </w:p>
    <w:p w14:paraId="735AEC44" w14:textId="48FFB448" w:rsidR="00DA46B5" w:rsidRPr="007211F6" w:rsidRDefault="00EC0199" w:rsidP="00F31426">
      <w:pPr>
        <w:pStyle w:val="ListParagraph"/>
        <w:numPr>
          <w:ilvl w:val="0"/>
          <w:numId w:val="29"/>
        </w:numPr>
        <w:tabs>
          <w:tab w:val="left" w:pos="825"/>
        </w:tabs>
        <w:spacing w:after="0"/>
        <w:rPr>
          <w:rFonts w:ascii="Myriad Pro" w:hAnsi="Myriad Pro"/>
        </w:rPr>
      </w:pPr>
      <w:r w:rsidRPr="007211F6">
        <w:rPr>
          <w:rFonts w:ascii="Myriad Pro" w:hAnsi="Myriad Pro"/>
        </w:rPr>
        <w:t>Label the tube with the phage name, name/initials, sample type (</w:t>
      </w:r>
      <w:r w:rsidR="00D66E68">
        <w:rPr>
          <w:rFonts w:ascii="Myriad Pro" w:hAnsi="Myriad Pro"/>
        </w:rPr>
        <w:t xml:space="preserve">e.g. </w:t>
      </w:r>
      <w:r w:rsidRPr="007211F6">
        <w:rPr>
          <w:rFonts w:ascii="Myriad Pro" w:hAnsi="Myriad Pro"/>
        </w:rPr>
        <w:t>small plate</w:t>
      </w:r>
      <w:r w:rsidR="0030169A">
        <w:rPr>
          <w:rFonts w:ascii="Myriad Pro" w:hAnsi="Myriad Pro"/>
        </w:rPr>
        <w:t xml:space="preserve"> filtered lysate) and the date.</w:t>
      </w:r>
      <w:r w:rsidRPr="007211F6">
        <w:rPr>
          <w:rFonts w:ascii="Myriad Pro" w:hAnsi="Myriad Pro"/>
        </w:rPr>
        <w:t xml:space="preserve"> </w:t>
      </w:r>
      <w:r w:rsidR="001542AE" w:rsidRPr="007211F6">
        <w:rPr>
          <w:rFonts w:ascii="Myriad Pro" w:hAnsi="Myriad Pro"/>
        </w:rPr>
        <w:t>The phage lysate can now</w:t>
      </w:r>
      <w:r w:rsidR="00894162" w:rsidRPr="007211F6">
        <w:rPr>
          <w:rFonts w:ascii="Myriad Pro" w:hAnsi="Myriad Pro"/>
        </w:rPr>
        <w:t xml:space="preserve"> be </w:t>
      </w:r>
      <w:proofErr w:type="spellStart"/>
      <w:r w:rsidR="00DB3838" w:rsidRPr="007211F6">
        <w:rPr>
          <w:rFonts w:ascii="Myriad Pro" w:hAnsi="Myriad Pro"/>
        </w:rPr>
        <w:t>titered</w:t>
      </w:r>
      <w:proofErr w:type="spellEnd"/>
      <w:r w:rsidR="00DB3838" w:rsidRPr="007211F6">
        <w:rPr>
          <w:rFonts w:ascii="Myriad Pro" w:hAnsi="Myriad Pro"/>
        </w:rPr>
        <w:t xml:space="preserve"> (</w:t>
      </w:r>
      <w:r w:rsidR="00DB3838" w:rsidRPr="007211F6">
        <w:rPr>
          <w:rFonts w:ascii="Myriad Pro" w:hAnsi="Myriad Pro" w:cs="Arial"/>
        </w:rPr>
        <w:t xml:space="preserve">See </w:t>
      </w:r>
      <w:r w:rsidR="00DB3838" w:rsidRPr="007211F6">
        <w:rPr>
          <w:rFonts w:ascii="Myriad Pro" w:hAnsi="Myriad Pro"/>
          <w:b/>
          <w14:glow w14:rad="63500">
            <w14:srgbClr w14:val="FF0000">
              <w14:alpha w14:val="60000"/>
            </w14:srgbClr>
          </w14:glow>
        </w:rPr>
        <w:t xml:space="preserve">TOOLBOX: </w:t>
      </w:r>
      <w:proofErr w:type="spellStart"/>
      <w:r w:rsidR="00DB3838" w:rsidRPr="007211F6">
        <w:rPr>
          <w:rFonts w:ascii="Myriad Pro" w:hAnsi="Myriad Pro"/>
          <w:b/>
          <w14:glow w14:rad="63500">
            <w14:srgbClr w14:val="FF0000">
              <w14:alpha w14:val="60000"/>
            </w14:srgbClr>
          </w14:glow>
        </w:rPr>
        <w:t>Titering</w:t>
      </w:r>
      <w:proofErr w:type="spellEnd"/>
      <w:r w:rsidR="00DB3838" w:rsidRPr="007211F6">
        <w:rPr>
          <w:rFonts w:ascii="Myriad Pro" w:hAnsi="Myriad Pro" w:cs="Arial"/>
        </w:rPr>
        <w:t>).</w:t>
      </w:r>
    </w:p>
    <w:sectPr w:rsidR="00DA46B5" w:rsidRPr="007211F6" w:rsidSect="00DA46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61E"/>
    <w:multiLevelType w:val="hybridMultilevel"/>
    <w:tmpl w:val="A1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205"/>
    <w:multiLevelType w:val="hybridMultilevel"/>
    <w:tmpl w:val="E4E8515C"/>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62A31"/>
    <w:multiLevelType w:val="hybridMultilevel"/>
    <w:tmpl w:val="877C43F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BB93FFC"/>
    <w:multiLevelType w:val="hybridMultilevel"/>
    <w:tmpl w:val="695C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D2497C"/>
    <w:multiLevelType w:val="hybridMultilevel"/>
    <w:tmpl w:val="8C3C3C64"/>
    <w:lvl w:ilvl="0" w:tplc="B37E6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24964"/>
    <w:multiLevelType w:val="hybridMultilevel"/>
    <w:tmpl w:val="6E3A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A5A91"/>
    <w:multiLevelType w:val="hybridMultilevel"/>
    <w:tmpl w:val="33F476A2"/>
    <w:lvl w:ilvl="0" w:tplc="92E6E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D1DE7"/>
    <w:multiLevelType w:val="hybridMultilevel"/>
    <w:tmpl w:val="B74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7540D"/>
    <w:multiLevelType w:val="hybridMultilevel"/>
    <w:tmpl w:val="8FD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622"/>
    <w:multiLevelType w:val="hybridMultilevel"/>
    <w:tmpl w:val="2BF005D0"/>
    <w:lvl w:ilvl="0" w:tplc="75909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73209"/>
    <w:multiLevelType w:val="hybridMultilevel"/>
    <w:tmpl w:val="D09E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77549"/>
    <w:multiLevelType w:val="hybridMultilevel"/>
    <w:tmpl w:val="79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F03D0"/>
    <w:multiLevelType w:val="hybridMultilevel"/>
    <w:tmpl w:val="E8BADBDA"/>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F2A5D"/>
    <w:multiLevelType w:val="hybridMultilevel"/>
    <w:tmpl w:val="F60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63A67"/>
    <w:multiLevelType w:val="hybridMultilevel"/>
    <w:tmpl w:val="5E94EAE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661DE"/>
    <w:multiLevelType w:val="hybridMultilevel"/>
    <w:tmpl w:val="7AF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A5A02"/>
    <w:multiLevelType w:val="hybridMultilevel"/>
    <w:tmpl w:val="6B7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1FF7"/>
    <w:multiLevelType w:val="hybridMultilevel"/>
    <w:tmpl w:val="FC56F58C"/>
    <w:lvl w:ilvl="0" w:tplc="8EC834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7548DF"/>
    <w:multiLevelType w:val="hybridMultilevel"/>
    <w:tmpl w:val="A27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146CB"/>
    <w:multiLevelType w:val="hybridMultilevel"/>
    <w:tmpl w:val="2AE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2331C"/>
    <w:multiLevelType w:val="hybridMultilevel"/>
    <w:tmpl w:val="297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83DF1"/>
    <w:multiLevelType w:val="hybridMultilevel"/>
    <w:tmpl w:val="279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72349"/>
    <w:multiLevelType w:val="hybridMultilevel"/>
    <w:tmpl w:val="AB3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D52AC"/>
    <w:multiLevelType w:val="hybridMultilevel"/>
    <w:tmpl w:val="B02CFF0E"/>
    <w:lvl w:ilvl="0" w:tplc="8EC834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B6722"/>
    <w:multiLevelType w:val="hybridMultilevel"/>
    <w:tmpl w:val="777088BE"/>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218BD"/>
    <w:multiLevelType w:val="hybridMultilevel"/>
    <w:tmpl w:val="5566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80BCD"/>
    <w:multiLevelType w:val="hybridMultilevel"/>
    <w:tmpl w:val="C78E454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B228C"/>
    <w:multiLevelType w:val="hybridMultilevel"/>
    <w:tmpl w:val="33163528"/>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F4E6A"/>
    <w:multiLevelType w:val="hybridMultilevel"/>
    <w:tmpl w:val="2D62539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70833"/>
    <w:multiLevelType w:val="hybridMultilevel"/>
    <w:tmpl w:val="E5F0B9DC"/>
    <w:lvl w:ilvl="0" w:tplc="FC40ADB0">
      <w:start w:val="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6"/>
  </w:num>
  <w:num w:numId="4">
    <w:abstractNumId w:val="28"/>
  </w:num>
  <w:num w:numId="5">
    <w:abstractNumId w:val="14"/>
  </w:num>
  <w:num w:numId="6">
    <w:abstractNumId w:val="0"/>
  </w:num>
  <w:num w:numId="7">
    <w:abstractNumId w:val="27"/>
  </w:num>
  <w:num w:numId="8">
    <w:abstractNumId w:val="1"/>
  </w:num>
  <w:num w:numId="9">
    <w:abstractNumId w:val="23"/>
  </w:num>
  <w:num w:numId="10">
    <w:abstractNumId w:val="17"/>
  </w:num>
  <w:num w:numId="11">
    <w:abstractNumId w:val="18"/>
  </w:num>
  <w:num w:numId="12">
    <w:abstractNumId w:val="7"/>
  </w:num>
  <w:num w:numId="13">
    <w:abstractNumId w:val="11"/>
  </w:num>
  <w:num w:numId="14">
    <w:abstractNumId w:val="8"/>
  </w:num>
  <w:num w:numId="15">
    <w:abstractNumId w:val="15"/>
  </w:num>
  <w:num w:numId="16">
    <w:abstractNumId w:val="13"/>
  </w:num>
  <w:num w:numId="17">
    <w:abstractNumId w:val="21"/>
  </w:num>
  <w:num w:numId="18">
    <w:abstractNumId w:val="20"/>
  </w:num>
  <w:num w:numId="19">
    <w:abstractNumId w:val="4"/>
  </w:num>
  <w:num w:numId="20">
    <w:abstractNumId w:val="10"/>
  </w:num>
  <w:num w:numId="21">
    <w:abstractNumId w:val="9"/>
  </w:num>
  <w:num w:numId="22">
    <w:abstractNumId w:val="16"/>
  </w:num>
  <w:num w:numId="23">
    <w:abstractNumId w:val="24"/>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2"/>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7"/>
    <w:rsid w:val="00013C13"/>
    <w:rsid w:val="00017660"/>
    <w:rsid w:val="00055A1A"/>
    <w:rsid w:val="000A282B"/>
    <w:rsid w:val="000B7CFF"/>
    <w:rsid w:val="000C2D78"/>
    <w:rsid w:val="000D50BB"/>
    <w:rsid w:val="000E6D0D"/>
    <w:rsid w:val="00104C0E"/>
    <w:rsid w:val="00106BD6"/>
    <w:rsid w:val="0011237E"/>
    <w:rsid w:val="001176D3"/>
    <w:rsid w:val="00143D3E"/>
    <w:rsid w:val="001542AE"/>
    <w:rsid w:val="001923B7"/>
    <w:rsid w:val="001A33BF"/>
    <w:rsid w:val="001A384D"/>
    <w:rsid w:val="001C2331"/>
    <w:rsid w:val="001C5FF4"/>
    <w:rsid w:val="001E69E6"/>
    <w:rsid w:val="001E6B33"/>
    <w:rsid w:val="0020421F"/>
    <w:rsid w:val="00204783"/>
    <w:rsid w:val="00236482"/>
    <w:rsid w:val="00246FDC"/>
    <w:rsid w:val="00251FCF"/>
    <w:rsid w:val="002922C3"/>
    <w:rsid w:val="002C2EE9"/>
    <w:rsid w:val="002E14CD"/>
    <w:rsid w:val="0030169A"/>
    <w:rsid w:val="00315E01"/>
    <w:rsid w:val="00316036"/>
    <w:rsid w:val="00317F7B"/>
    <w:rsid w:val="00321DC8"/>
    <w:rsid w:val="003326C7"/>
    <w:rsid w:val="00363049"/>
    <w:rsid w:val="00376E0E"/>
    <w:rsid w:val="003C26DD"/>
    <w:rsid w:val="003C6195"/>
    <w:rsid w:val="00402039"/>
    <w:rsid w:val="00427B02"/>
    <w:rsid w:val="004410BE"/>
    <w:rsid w:val="00442DAC"/>
    <w:rsid w:val="0044325E"/>
    <w:rsid w:val="004A6E2C"/>
    <w:rsid w:val="004C48FE"/>
    <w:rsid w:val="004E0808"/>
    <w:rsid w:val="005468BA"/>
    <w:rsid w:val="005D1672"/>
    <w:rsid w:val="005F6C49"/>
    <w:rsid w:val="00602E81"/>
    <w:rsid w:val="00614FC4"/>
    <w:rsid w:val="00626BDF"/>
    <w:rsid w:val="00637523"/>
    <w:rsid w:val="00654003"/>
    <w:rsid w:val="006A6BD6"/>
    <w:rsid w:val="006A780E"/>
    <w:rsid w:val="006C5915"/>
    <w:rsid w:val="006C7E64"/>
    <w:rsid w:val="006E6BC3"/>
    <w:rsid w:val="006E75F7"/>
    <w:rsid w:val="006F22A9"/>
    <w:rsid w:val="0072044A"/>
    <w:rsid w:val="007211F6"/>
    <w:rsid w:val="00733B38"/>
    <w:rsid w:val="00756186"/>
    <w:rsid w:val="00765354"/>
    <w:rsid w:val="00793442"/>
    <w:rsid w:val="00794372"/>
    <w:rsid w:val="007A2315"/>
    <w:rsid w:val="007A577A"/>
    <w:rsid w:val="007E3F69"/>
    <w:rsid w:val="00803A39"/>
    <w:rsid w:val="0081762C"/>
    <w:rsid w:val="00817C3D"/>
    <w:rsid w:val="00823767"/>
    <w:rsid w:val="00831926"/>
    <w:rsid w:val="00832DD8"/>
    <w:rsid w:val="00835BE7"/>
    <w:rsid w:val="00851BA8"/>
    <w:rsid w:val="00891DF8"/>
    <w:rsid w:val="00894162"/>
    <w:rsid w:val="008A1483"/>
    <w:rsid w:val="008B1E0C"/>
    <w:rsid w:val="008B3294"/>
    <w:rsid w:val="008C4062"/>
    <w:rsid w:val="008C570A"/>
    <w:rsid w:val="008D3DC2"/>
    <w:rsid w:val="008D73F3"/>
    <w:rsid w:val="008E53BC"/>
    <w:rsid w:val="008F09F6"/>
    <w:rsid w:val="009061AD"/>
    <w:rsid w:val="00954139"/>
    <w:rsid w:val="009721F3"/>
    <w:rsid w:val="0097289D"/>
    <w:rsid w:val="0097704F"/>
    <w:rsid w:val="009770A6"/>
    <w:rsid w:val="00996CBD"/>
    <w:rsid w:val="00A04BA3"/>
    <w:rsid w:val="00A20D4D"/>
    <w:rsid w:val="00A32D4E"/>
    <w:rsid w:val="00A40231"/>
    <w:rsid w:val="00A63156"/>
    <w:rsid w:val="00AA1CD5"/>
    <w:rsid w:val="00AB4A7F"/>
    <w:rsid w:val="00AC0B0E"/>
    <w:rsid w:val="00AF71FE"/>
    <w:rsid w:val="00B25393"/>
    <w:rsid w:val="00B401D3"/>
    <w:rsid w:val="00B40613"/>
    <w:rsid w:val="00B606C3"/>
    <w:rsid w:val="00B803AC"/>
    <w:rsid w:val="00B979DD"/>
    <w:rsid w:val="00BE0112"/>
    <w:rsid w:val="00BE3E8A"/>
    <w:rsid w:val="00BE74BB"/>
    <w:rsid w:val="00BF73DB"/>
    <w:rsid w:val="00C22959"/>
    <w:rsid w:val="00C44CE7"/>
    <w:rsid w:val="00C92CB6"/>
    <w:rsid w:val="00CB5BD1"/>
    <w:rsid w:val="00CD3417"/>
    <w:rsid w:val="00CE5783"/>
    <w:rsid w:val="00CF2BAA"/>
    <w:rsid w:val="00CF5A59"/>
    <w:rsid w:val="00D0438F"/>
    <w:rsid w:val="00D17AB4"/>
    <w:rsid w:val="00D21233"/>
    <w:rsid w:val="00D57F53"/>
    <w:rsid w:val="00D644C7"/>
    <w:rsid w:val="00D66E68"/>
    <w:rsid w:val="00D67987"/>
    <w:rsid w:val="00D90409"/>
    <w:rsid w:val="00DA46B5"/>
    <w:rsid w:val="00DA71B4"/>
    <w:rsid w:val="00DB3838"/>
    <w:rsid w:val="00DD345E"/>
    <w:rsid w:val="00DF21F9"/>
    <w:rsid w:val="00E059DC"/>
    <w:rsid w:val="00E13506"/>
    <w:rsid w:val="00E20FD1"/>
    <w:rsid w:val="00E44E2D"/>
    <w:rsid w:val="00E47456"/>
    <w:rsid w:val="00E6017E"/>
    <w:rsid w:val="00EA1948"/>
    <w:rsid w:val="00EC0199"/>
    <w:rsid w:val="00EC1E75"/>
    <w:rsid w:val="00EC36D3"/>
    <w:rsid w:val="00EF1A00"/>
    <w:rsid w:val="00EF46D4"/>
    <w:rsid w:val="00F006A8"/>
    <w:rsid w:val="00F04416"/>
    <w:rsid w:val="00F06030"/>
    <w:rsid w:val="00F14F63"/>
    <w:rsid w:val="00F251B3"/>
    <w:rsid w:val="00F31426"/>
    <w:rsid w:val="00F73942"/>
    <w:rsid w:val="00F90112"/>
    <w:rsid w:val="00FC3AAB"/>
    <w:rsid w:val="00FE758C"/>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6DE8-F8B5-AE4A-83FB-DDF3D0D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5004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hatfull lab</dc:creator>
  <cp:lastModifiedBy>Enoch</cp:lastModifiedBy>
  <cp:revision>7</cp:revision>
  <cp:lastPrinted>2013-02-13T16:10:00Z</cp:lastPrinted>
  <dcterms:created xsi:type="dcterms:W3CDTF">2013-02-13T16:12:00Z</dcterms:created>
  <dcterms:modified xsi:type="dcterms:W3CDTF">2013-06-17T17:36:00Z</dcterms:modified>
</cp:coreProperties>
</file>