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0EE79" w14:textId="77777777" w:rsidR="00B471DF" w:rsidRPr="008E7A39" w:rsidRDefault="00B471DF" w:rsidP="00B471DF">
      <w:pPr>
        <w:rPr>
          <w:rFonts w:ascii="Arial" w:hAnsi="Arial" w:cs="Arial"/>
          <w:b/>
          <w:sz w:val="28"/>
          <w:szCs w:val="28"/>
        </w:rPr>
      </w:pPr>
      <w:bookmarkStart w:id="0" w:name="_Toc182050630"/>
      <w:bookmarkStart w:id="1" w:name="_Toc183093275"/>
      <w:bookmarkStart w:id="2" w:name="_Toc278376673"/>
      <w:r w:rsidRPr="008E7A39">
        <w:rPr>
          <w:rFonts w:ascii="Arial" w:hAnsi="Arial" w:cs="Arial"/>
          <w:b/>
          <w:sz w:val="28"/>
          <w:szCs w:val="28"/>
        </w:rPr>
        <w:t>Predicting tRNA and tmRNA genes</w:t>
      </w:r>
      <w:bookmarkEnd w:id="0"/>
      <w:bookmarkEnd w:id="1"/>
      <w:bookmarkEnd w:id="2"/>
    </w:p>
    <w:p w14:paraId="351E319D" w14:textId="77777777" w:rsidR="00D4200B" w:rsidRDefault="00D4200B" w:rsidP="00B471DF">
      <w:pPr>
        <w:rPr>
          <w:rFonts w:ascii="Arial" w:hAnsi="Arial" w:cs="Arial"/>
          <w:i/>
          <w:sz w:val="16"/>
          <w:szCs w:val="16"/>
        </w:rPr>
      </w:pPr>
    </w:p>
    <w:p w14:paraId="7869777D" w14:textId="77A2A198" w:rsidR="00E218E7" w:rsidRDefault="00D4200B" w:rsidP="00B471DF">
      <w:pPr>
        <w:rPr>
          <w:rFonts w:ascii="Arial" w:hAnsi="Arial" w:cs="Arial"/>
          <w:i/>
          <w:sz w:val="16"/>
          <w:szCs w:val="16"/>
        </w:rPr>
      </w:pPr>
      <w:r w:rsidRPr="00D4200B">
        <w:rPr>
          <w:rFonts w:ascii="Arial" w:hAnsi="Arial" w:cs="Arial"/>
          <w:i/>
          <w:sz w:val="16"/>
          <w:szCs w:val="16"/>
        </w:rPr>
        <w:t>Revised December 1, 2016</w:t>
      </w:r>
    </w:p>
    <w:p w14:paraId="6262355D" w14:textId="77777777" w:rsidR="00D4200B" w:rsidRPr="00D4200B" w:rsidRDefault="00D4200B" w:rsidP="00B471DF">
      <w:pPr>
        <w:rPr>
          <w:rFonts w:ascii="Arial" w:hAnsi="Arial" w:cs="Arial"/>
          <w:i/>
          <w:sz w:val="16"/>
          <w:szCs w:val="16"/>
        </w:rPr>
      </w:pPr>
    </w:p>
    <w:p w14:paraId="5F6154D2" w14:textId="77777777" w:rsidR="00572270" w:rsidRDefault="0078264B" w:rsidP="00B471DF">
      <w:pPr>
        <w:rPr>
          <w:rFonts w:ascii="Arial" w:hAnsi="Arial" w:cs="Arial"/>
        </w:rPr>
      </w:pPr>
      <w:r w:rsidRPr="008E7A39">
        <w:rPr>
          <w:rFonts w:ascii="Arial" w:hAnsi="Arial" w:cs="Arial"/>
        </w:rPr>
        <w:t>tRNAs</w:t>
      </w:r>
      <w:r w:rsidR="00E218E7" w:rsidRPr="008E7A39">
        <w:rPr>
          <w:rFonts w:ascii="Arial" w:hAnsi="Arial" w:cs="Arial"/>
        </w:rPr>
        <w:t xml:space="preserve"> are highly </w:t>
      </w:r>
      <w:r w:rsidR="00EB403A">
        <w:rPr>
          <w:rFonts w:ascii="Arial" w:hAnsi="Arial" w:cs="Arial"/>
        </w:rPr>
        <w:t xml:space="preserve">structurally </w:t>
      </w:r>
      <w:r w:rsidR="00E218E7" w:rsidRPr="008E7A39">
        <w:rPr>
          <w:rFonts w:ascii="Arial" w:hAnsi="Arial" w:cs="Arial"/>
        </w:rPr>
        <w:t>conserve</w:t>
      </w:r>
      <w:r w:rsidR="00735A12">
        <w:rPr>
          <w:rFonts w:ascii="Arial" w:hAnsi="Arial" w:cs="Arial"/>
        </w:rPr>
        <w:t>d small RNA molecu</w:t>
      </w:r>
      <w:r w:rsidR="00EB403A">
        <w:rPr>
          <w:rFonts w:ascii="Arial" w:hAnsi="Arial" w:cs="Arial"/>
        </w:rPr>
        <w:t>les. While the overall shape of tRNAs is extremely similar (necessary for the rapid interactions with the ribosomes)</w:t>
      </w:r>
      <w:r w:rsidR="00735A12">
        <w:rPr>
          <w:rFonts w:ascii="Arial" w:hAnsi="Arial" w:cs="Arial"/>
        </w:rPr>
        <w:t xml:space="preserve"> there are a number of ways a single-strand of RNA can f</w:t>
      </w:r>
      <w:r w:rsidR="00EB403A">
        <w:rPr>
          <w:rFonts w:ascii="Arial" w:hAnsi="Arial" w:cs="Arial"/>
        </w:rPr>
        <w:t>old to generate the tRNA</w:t>
      </w:r>
      <w:r w:rsidR="00735A12">
        <w:rPr>
          <w:rFonts w:ascii="Arial" w:hAnsi="Arial" w:cs="Arial"/>
        </w:rPr>
        <w:t xml:space="preserve"> </w:t>
      </w:r>
      <w:r w:rsidR="00EB403A">
        <w:rPr>
          <w:rFonts w:ascii="Arial" w:hAnsi="Arial" w:cs="Arial"/>
        </w:rPr>
        <w:t>stems, loops, and pseudoknots that interact to form the final structure</w:t>
      </w:r>
      <w:r w:rsidR="00735A12">
        <w:rPr>
          <w:rFonts w:ascii="Arial" w:hAnsi="Arial" w:cs="Arial"/>
        </w:rPr>
        <w:t>. As such, no single</w:t>
      </w:r>
      <w:r w:rsidR="00E218E7" w:rsidRPr="008E7A39">
        <w:rPr>
          <w:rFonts w:ascii="Arial" w:hAnsi="Arial" w:cs="Arial"/>
        </w:rPr>
        <w:t xml:space="preserve"> prediction tool is accurate at p</w:t>
      </w:r>
      <w:r w:rsidR="00EB403A">
        <w:rPr>
          <w:rFonts w:ascii="Arial" w:hAnsi="Arial" w:cs="Arial"/>
        </w:rPr>
        <w:t>redicting all tRNAs</w:t>
      </w:r>
      <w:r w:rsidR="00735A12">
        <w:rPr>
          <w:rFonts w:ascii="Arial" w:hAnsi="Arial" w:cs="Arial"/>
        </w:rPr>
        <w:t>.  The tRNAs found in phage genomes are more variable than canonical tRNAs found in their bacterial hosts—some match the host parameters perfectly, and some do not.</w:t>
      </w:r>
      <w:r w:rsidR="00572270">
        <w:rPr>
          <w:rFonts w:ascii="Arial" w:hAnsi="Arial" w:cs="Arial"/>
        </w:rPr>
        <w:t xml:space="preserve"> These parameters are described in the “interpreting your results section” below.</w:t>
      </w:r>
    </w:p>
    <w:p w14:paraId="6B7B0757" w14:textId="33FFDB13" w:rsidR="00735A12" w:rsidRDefault="00E218E7" w:rsidP="00B471DF">
      <w:pPr>
        <w:rPr>
          <w:rFonts w:ascii="Arial" w:hAnsi="Arial" w:cs="Arial"/>
        </w:rPr>
      </w:pPr>
      <w:r w:rsidRPr="008E7A39">
        <w:rPr>
          <w:rFonts w:ascii="Arial" w:hAnsi="Arial" w:cs="Arial"/>
        </w:rPr>
        <w:t xml:space="preserve"> </w:t>
      </w:r>
      <w:r w:rsidR="00735A12">
        <w:rPr>
          <w:rFonts w:ascii="Arial" w:hAnsi="Arial" w:cs="Arial"/>
        </w:rPr>
        <w:t xml:space="preserve">We are exploring predicted tRNAs in </w:t>
      </w:r>
      <w:r w:rsidR="00DC5033" w:rsidRPr="008E7A39">
        <w:rPr>
          <w:rFonts w:ascii="Arial" w:hAnsi="Arial" w:cs="Arial"/>
        </w:rPr>
        <w:t>actinobacteriophage genomes</w:t>
      </w:r>
      <w:r w:rsidRPr="008E7A39">
        <w:rPr>
          <w:rFonts w:ascii="Arial" w:hAnsi="Arial" w:cs="Arial"/>
        </w:rPr>
        <w:t xml:space="preserve"> </w:t>
      </w:r>
      <w:r w:rsidR="00735A12">
        <w:rPr>
          <w:rFonts w:ascii="Arial" w:hAnsi="Arial" w:cs="Arial"/>
        </w:rPr>
        <w:t>at the bench to try to understand how this variability affects tRNA expression and function in protein translation.</w:t>
      </w:r>
    </w:p>
    <w:p w14:paraId="3E5961F3" w14:textId="77777777" w:rsidR="00735A12" w:rsidRDefault="00735A12" w:rsidP="00B471DF">
      <w:pPr>
        <w:rPr>
          <w:rFonts w:ascii="Arial" w:hAnsi="Arial" w:cs="Arial"/>
        </w:rPr>
      </w:pPr>
    </w:p>
    <w:p w14:paraId="0119E6F5" w14:textId="3B11DF3A" w:rsidR="00E218E7" w:rsidRDefault="007E4663" w:rsidP="00B471DF">
      <w:pPr>
        <w:rPr>
          <w:rFonts w:ascii="Arial" w:hAnsi="Arial" w:cs="Arial"/>
        </w:rPr>
      </w:pPr>
      <w:r>
        <w:rPr>
          <w:rFonts w:ascii="Arial" w:hAnsi="Arial" w:cs="Arial"/>
        </w:rPr>
        <w:t>We synthesize the results of three programs</w:t>
      </w:r>
      <w:r w:rsidR="00FC124C">
        <w:rPr>
          <w:rFonts w:ascii="Arial" w:hAnsi="Arial" w:cs="Arial"/>
        </w:rPr>
        <w:t xml:space="preserve"> to annotate</w:t>
      </w:r>
      <w:r w:rsidR="006931D2" w:rsidRPr="008E7A39">
        <w:rPr>
          <w:rFonts w:ascii="Arial" w:hAnsi="Arial" w:cs="Arial"/>
        </w:rPr>
        <w:t xml:space="preserve"> tRNAs in our a</w:t>
      </w:r>
      <w:r>
        <w:rPr>
          <w:rFonts w:ascii="Arial" w:hAnsi="Arial" w:cs="Arial"/>
        </w:rPr>
        <w:t>ctinobacterio</w:t>
      </w:r>
      <w:r w:rsidR="00E218E7" w:rsidRPr="008E7A39">
        <w:rPr>
          <w:rFonts w:ascii="Arial" w:hAnsi="Arial" w:cs="Arial"/>
        </w:rPr>
        <w:t xml:space="preserve">phage </w:t>
      </w:r>
      <w:r w:rsidR="00FC124C">
        <w:rPr>
          <w:rFonts w:ascii="Arial" w:hAnsi="Arial" w:cs="Arial"/>
        </w:rPr>
        <w:t>genomes:</w:t>
      </w:r>
    </w:p>
    <w:p w14:paraId="102F590F" w14:textId="77777777" w:rsidR="007E4663" w:rsidRPr="008E7A39" w:rsidRDefault="007E4663" w:rsidP="00B471DF">
      <w:pPr>
        <w:rPr>
          <w:rFonts w:ascii="Arial" w:hAnsi="Arial" w:cs="Arial"/>
        </w:rPr>
      </w:pPr>
    </w:p>
    <w:p w14:paraId="59BDF1E2" w14:textId="50266214" w:rsidR="00E218E7" w:rsidRPr="008E7A39" w:rsidRDefault="007E4663" w:rsidP="00DC5033">
      <w:pPr>
        <w:pStyle w:val="ListParagraph"/>
        <w:numPr>
          <w:ilvl w:val="0"/>
          <w:numId w:val="8"/>
        </w:numPr>
        <w:rPr>
          <w:rFonts w:ascii="Arial" w:hAnsi="Arial" w:cs="Arial"/>
        </w:rPr>
      </w:pPr>
      <w:r>
        <w:rPr>
          <w:rFonts w:ascii="Arial" w:hAnsi="Arial" w:cs="Arial"/>
        </w:rPr>
        <w:t>Aragorn (v1.1) --during</w:t>
      </w:r>
      <w:r w:rsidR="00DC5033" w:rsidRPr="008E7A39">
        <w:rPr>
          <w:rFonts w:ascii="Arial" w:hAnsi="Arial" w:cs="Arial"/>
        </w:rPr>
        <w:t xml:space="preserve"> auto-annotation in DNA Master</w:t>
      </w:r>
      <w:r>
        <w:rPr>
          <w:rFonts w:ascii="Arial" w:hAnsi="Arial" w:cs="Arial"/>
        </w:rPr>
        <w:t>--- finds the basic tRNA genes</w:t>
      </w:r>
    </w:p>
    <w:p w14:paraId="66F563BC" w14:textId="7AB73C2E" w:rsidR="00DC5033" w:rsidRPr="008E7A39" w:rsidRDefault="00DC5033" w:rsidP="00DC5033">
      <w:pPr>
        <w:pStyle w:val="ListParagraph"/>
        <w:numPr>
          <w:ilvl w:val="0"/>
          <w:numId w:val="8"/>
        </w:numPr>
        <w:rPr>
          <w:rFonts w:ascii="Arial" w:hAnsi="Arial" w:cs="Arial"/>
        </w:rPr>
      </w:pPr>
      <w:r w:rsidRPr="008E7A39">
        <w:rPr>
          <w:rFonts w:ascii="Arial" w:hAnsi="Arial" w:cs="Arial"/>
        </w:rPr>
        <w:t xml:space="preserve">Aragorn </w:t>
      </w:r>
      <w:r w:rsidR="007E4663">
        <w:rPr>
          <w:rFonts w:ascii="Arial" w:hAnsi="Arial" w:cs="Arial"/>
        </w:rPr>
        <w:t>(v</w:t>
      </w:r>
      <w:r w:rsidR="00DB75DC" w:rsidRPr="008E7A39">
        <w:rPr>
          <w:rFonts w:ascii="Arial" w:hAnsi="Arial" w:cs="Arial"/>
        </w:rPr>
        <w:t>1.2.38</w:t>
      </w:r>
      <w:r w:rsidR="007E4663">
        <w:rPr>
          <w:rFonts w:ascii="Arial" w:hAnsi="Arial" w:cs="Arial"/>
        </w:rPr>
        <w:t>)</w:t>
      </w:r>
      <w:r w:rsidR="002021C1" w:rsidRPr="008E7A39">
        <w:rPr>
          <w:rFonts w:ascii="Arial" w:hAnsi="Arial" w:cs="Arial"/>
        </w:rPr>
        <w:t xml:space="preserve"> (</w:t>
      </w:r>
      <w:hyperlink r:id="rId5" w:history="1">
        <w:r w:rsidR="002021C1" w:rsidRPr="008E7A39">
          <w:rPr>
            <w:rStyle w:val="Hyperlink"/>
            <w:rFonts w:ascii="Arial" w:hAnsi="Arial" w:cs="Arial"/>
          </w:rPr>
          <w:t>http://130.235.46.10/ARAGORN/</w:t>
        </w:r>
      </w:hyperlink>
      <w:r w:rsidR="002021C1" w:rsidRPr="008E7A39">
        <w:rPr>
          <w:rFonts w:ascii="Arial" w:hAnsi="Arial" w:cs="Arial"/>
        </w:rPr>
        <w:t xml:space="preserve"> ) </w:t>
      </w:r>
      <w:r w:rsidR="007E4663">
        <w:rPr>
          <w:rFonts w:ascii="Arial" w:hAnsi="Arial" w:cs="Arial"/>
        </w:rPr>
        <w:t>finds the basic tRNA genes, and adjusts the ends of the genes correctly.</w:t>
      </w:r>
    </w:p>
    <w:p w14:paraId="39D5E269" w14:textId="7063F3B8" w:rsidR="002021C1" w:rsidRPr="008E7A39" w:rsidRDefault="002F76EE" w:rsidP="00DC5033">
      <w:pPr>
        <w:pStyle w:val="ListParagraph"/>
        <w:numPr>
          <w:ilvl w:val="0"/>
          <w:numId w:val="8"/>
        </w:numPr>
        <w:rPr>
          <w:rFonts w:ascii="Arial" w:hAnsi="Arial" w:cs="Arial"/>
        </w:rPr>
      </w:pPr>
      <w:r w:rsidRPr="008E7A39">
        <w:rPr>
          <w:rFonts w:ascii="Arial" w:hAnsi="Arial" w:cs="Arial"/>
        </w:rPr>
        <w:t xml:space="preserve">tRNA ScanSE </w:t>
      </w:r>
      <w:r w:rsidR="00D065B9" w:rsidRPr="008E7A39">
        <w:rPr>
          <w:rFonts w:ascii="Arial" w:hAnsi="Arial" w:cs="Arial"/>
        </w:rPr>
        <w:t>2.0 (</w:t>
      </w:r>
      <w:hyperlink r:id="rId6" w:history="1">
        <w:r w:rsidR="00D065B9" w:rsidRPr="008E7A39">
          <w:rPr>
            <w:rStyle w:val="Hyperlink"/>
            <w:rFonts w:ascii="Arial" w:hAnsi="Arial" w:cs="Arial"/>
          </w:rPr>
          <w:t>http://trna.ucsc.edu/tRNAscan-SE/</w:t>
        </w:r>
      </w:hyperlink>
      <w:r w:rsidR="00D065B9" w:rsidRPr="008E7A39">
        <w:rPr>
          <w:rFonts w:ascii="Arial" w:hAnsi="Arial" w:cs="Arial"/>
        </w:rPr>
        <w:t xml:space="preserve"> )</w:t>
      </w:r>
      <w:r w:rsidR="00951DD0" w:rsidRPr="008E7A39">
        <w:rPr>
          <w:rFonts w:ascii="Arial" w:hAnsi="Arial" w:cs="Arial"/>
        </w:rPr>
        <w:t xml:space="preserve"> </w:t>
      </w:r>
      <w:r w:rsidR="007E4663">
        <w:rPr>
          <w:rFonts w:ascii="Arial" w:hAnsi="Arial" w:cs="Arial"/>
        </w:rPr>
        <w:t>finds</w:t>
      </w:r>
      <w:r w:rsidR="00951DD0" w:rsidRPr="008E7A39">
        <w:rPr>
          <w:rFonts w:ascii="Arial" w:hAnsi="Arial" w:cs="Arial"/>
        </w:rPr>
        <w:t xml:space="preserve"> non-canonical tRNA</w:t>
      </w:r>
      <w:r w:rsidR="007E4663">
        <w:rPr>
          <w:rFonts w:ascii="Arial" w:hAnsi="Arial" w:cs="Arial"/>
        </w:rPr>
        <w:t>s</w:t>
      </w:r>
      <w:r w:rsidR="00951DD0" w:rsidRPr="008E7A39">
        <w:rPr>
          <w:rFonts w:ascii="Arial" w:hAnsi="Arial" w:cs="Arial"/>
        </w:rPr>
        <w:t xml:space="preserve"> </w:t>
      </w:r>
    </w:p>
    <w:p w14:paraId="38D23DA0" w14:textId="69F9D8B1" w:rsidR="007E4663" w:rsidRPr="00F025BA" w:rsidRDefault="007E4663" w:rsidP="00B471DF">
      <w:pPr>
        <w:rPr>
          <w:rFonts w:ascii="Arial" w:hAnsi="Arial" w:cs="Arial"/>
          <w:b/>
          <w:sz w:val="28"/>
          <w:szCs w:val="28"/>
        </w:rPr>
      </w:pPr>
      <w:r w:rsidRPr="00F025BA">
        <w:rPr>
          <w:rFonts w:ascii="Arial" w:hAnsi="Arial" w:cs="Arial"/>
          <w:b/>
          <w:sz w:val="28"/>
          <w:szCs w:val="28"/>
        </w:rPr>
        <w:t>Aragorn (version 1.1)</w:t>
      </w:r>
    </w:p>
    <w:p w14:paraId="14A66BFE" w14:textId="77777777" w:rsidR="007E4663" w:rsidRDefault="007E4663" w:rsidP="00B471DF">
      <w:pPr>
        <w:rPr>
          <w:rFonts w:ascii="Arial" w:hAnsi="Arial" w:cs="Arial"/>
        </w:rPr>
      </w:pPr>
    </w:p>
    <w:p w14:paraId="6F001988" w14:textId="02222981" w:rsidR="00B471DF" w:rsidRPr="008E7A39" w:rsidRDefault="00B471DF" w:rsidP="00B471DF">
      <w:pPr>
        <w:rPr>
          <w:rFonts w:ascii="Arial" w:hAnsi="Arial" w:cs="Arial"/>
        </w:rPr>
      </w:pPr>
      <w:r w:rsidRPr="008E7A39">
        <w:rPr>
          <w:rFonts w:ascii="Arial" w:hAnsi="Arial" w:cs="Arial"/>
        </w:rPr>
        <w:t>DN</w:t>
      </w:r>
      <w:r w:rsidR="007E4663">
        <w:rPr>
          <w:rFonts w:ascii="Arial" w:hAnsi="Arial" w:cs="Arial"/>
        </w:rPr>
        <w:t>A Master’s Auto-Annotate function</w:t>
      </w:r>
      <w:r w:rsidRPr="008E7A39">
        <w:rPr>
          <w:rFonts w:ascii="Arial" w:hAnsi="Arial" w:cs="Arial"/>
        </w:rPr>
        <w:t xml:space="preserve"> run</w:t>
      </w:r>
      <w:r w:rsidR="007E4663">
        <w:rPr>
          <w:rFonts w:ascii="Arial" w:hAnsi="Arial" w:cs="Arial"/>
        </w:rPr>
        <w:t>s the tRNA search tool Aragorn (</w:t>
      </w:r>
      <w:r w:rsidRPr="008E7A39">
        <w:rPr>
          <w:rFonts w:ascii="Arial" w:hAnsi="Arial" w:cs="Arial"/>
        </w:rPr>
        <w:t>v1.1</w:t>
      </w:r>
      <w:r w:rsidR="007E4663">
        <w:rPr>
          <w:rFonts w:ascii="Arial" w:hAnsi="Arial" w:cs="Arial"/>
        </w:rPr>
        <w:t>)</w:t>
      </w:r>
      <w:r w:rsidRPr="008E7A39">
        <w:rPr>
          <w:rFonts w:ascii="Arial" w:hAnsi="Arial" w:cs="Arial"/>
        </w:rPr>
        <w:t>, which may identify some</w:t>
      </w:r>
      <w:r w:rsidR="007E4663">
        <w:rPr>
          <w:rFonts w:ascii="Arial" w:hAnsi="Arial" w:cs="Arial"/>
        </w:rPr>
        <w:t xml:space="preserve"> basic</w:t>
      </w:r>
      <w:r w:rsidRPr="008E7A39">
        <w:rPr>
          <w:rFonts w:ascii="Arial" w:hAnsi="Arial" w:cs="Arial"/>
        </w:rPr>
        <w:t xml:space="preserve"> tRNA genes in your genome.  However, the version of Aragorn that is within DNA Master does not call </w:t>
      </w:r>
      <w:r w:rsidR="007E4663">
        <w:rPr>
          <w:rFonts w:ascii="Arial" w:hAnsi="Arial" w:cs="Arial"/>
        </w:rPr>
        <w:t>all the tRNAs, nor does it correctly trim the ends of the tRNAs that it does identify</w:t>
      </w:r>
      <w:r w:rsidRPr="008E7A39">
        <w:rPr>
          <w:rFonts w:ascii="Arial" w:hAnsi="Arial" w:cs="Arial"/>
        </w:rPr>
        <w:t xml:space="preserve">.  </w:t>
      </w:r>
      <w:r w:rsidR="007E4663">
        <w:rPr>
          <w:rFonts w:ascii="Arial" w:hAnsi="Arial" w:cs="Arial"/>
        </w:rPr>
        <w:t>The results of Aragorn (v1.1) should be superceded by the results of the other programs.</w:t>
      </w:r>
    </w:p>
    <w:p w14:paraId="71E0685F" w14:textId="77777777" w:rsidR="00B471DF" w:rsidRPr="008E7A39" w:rsidRDefault="00B471DF" w:rsidP="00B471DF">
      <w:pPr>
        <w:rPr>
          <w:rFonts w:ascii="Arial" w:hAnsi="Arial" w:cs="Arial"/>
        </w:rPr>
      </w:pPr>
    </w:p>
    <w:p w14:paraId="4910E8FE" w14:textId="11860895" w:rsidR="00B471DF" w:rsidRDefault="007E4663" w:rsidP="00B471DF">
      <w:pPr>
        <w:rPr>
          <w:rFonts w:ascii="Arial" w:hAnsi="Arial" w:cs="Arial"/>
          <w:b/>
          <w:sz w:val="28"/>
          <w:szCs w:val="28"/>
        </w:rPr>
      </w:pPr>
      <w:bookmarkStart w:id="3" w:name="_Toc182050631"/>
      <w:bookmarkStart w:id="4" w:name="_Toc183093276"/>
      <w:bookmarkStart w:id="5" w:name="_Toc278376674"/>
      <w:r>
        <w:rPr>
          <w:rFonts w:ascii="Arial" w:hAnsi="Arial" w:cs="Arial"/>
          <w:b/>
          <w:sz w:val="28"/>
          <w:szCs w:val="28"/>
        </w:rPr>
        <w:t>Aragorn (v</w:t>
      </w:r>
      <w:r w:rsidR="00681C4D">
        <w:rPr>
          <w:rFonts w:ascii="Arial" w:hAnsi="Arial" w:cs="Arial"/>
          <w:b/>
          <w:sz w:val="28"/>
          <w:szCs w:val="28"/>
        </w:rPr>
        <w:t>ersion</w:t>
      </w:r>
      <w:r w:rsidR="00B471DF" w:rsidRPr="008E7A39">
        <w:rPr>
          <w:rFonts w:ascii="Arial" w:hAnsi="Arial" w:cs="Arial"/>
          <w:b/>
          <w:sz w:val="28"/>
          <w:szCs w:val="28"/>
        </w:rPr>
        <w:t xml:space="preserve"> 1.2.</w:t>
      </w:r>
      <w:r w:rsidR="00820621" w:rsidRPr="008E7A39">
        <w:rPr>
          <w:rFonts w:ascii="Arial" w:hAnsi="Arial" w:cs="Arial"/>
          <w:b/>
          <w:sz w:val="28"/>
          <w:szCs w:val="28"/>
        </w:rPr>
        <w:t>38</w:t>
      </w:r>
      <w:bookmarkEnd w:id="3"/>
      <w:bookmarkEnd w:id="4"/>
      <w:bookmarkEnd w:id="5"/>
      <w:r w:rsidR="00B70A84">
        <w:rPr>
          <w:rFonts w:ascii="Arial" w:hAnsi="Arial" w:cs="Arial"/>
          <w:b/>
          <w:sz w:val="28"/>
          <w:szCs w:val="28"/>
        </w:rPr>
        <w:t>, as of Decem</w:t>
      </w:r>
      <w:r w:rsidR="00681C4D">
        <w:rPr>
          <w:rFonts w:ascii="Arial" w:hAnsi="Arial" w:cs="Arial"/>
          <w:b/>
          <w:sz w:val="28"/>
          <w:szCs w:val="28"/>
        </w:rPr>
        <w:t>ber 2016)</w:t>
      </w:r>
    </w:p>
    <w:p w14:paraId="76691BA1" w14:textId="77777777" w:rsidR="00681C4D" w:rsidRDefault="00681C4D" w:rsidP="00B471DF">
      <w:pPr>
        <w:rPr>
          <w:rFonts w:ascii="Arial" w:hAnsi="Arial" w:cs="Arial"/>
          <w:b/>
          <w:sz w:val="28"/>
          <w:szCs w:val="28"/>
        </w:rPr>
      </w:pPr>
    </w:p>
    <w:p w14:paraId="3955ECEB" w14:textId="214B4E13" w:rsidR="00681C4D" w:rsidRPr="00681C4D" w:rsidRDefault="00681C4D" w:rsidP="00B471DF">
      <w:pPr>
        <w:rPr>
          <w:rFonts w:ascii="Arial" w:hAnsi="Arial" w:cs="Arial"/>
        </w:rPr>
      </w:pPr>
      <w:r>
        <w:rPr>
          <w:rFonts w:ascii="Arial" w:hAnsi="Arial" w:cs="Arial"/>
        </w:rPr>
        <w:t>Aragorn (v 1.2.38 or later) is the most robust tool for tRNA identification and for correctly identifying the ends of the tRNAs.  If the results of the programs are in conflict regarding a single tRNA, its anticodon, and its coordinates, this is the tool that is most often correct.</w:t>
      </w:r>
    </w:p>
    <w:p w14:paraId="2CDDDE2D" w14:textId="77777777" w:rsidR="00F025BA" w:rsidRDefault="00F025BA" w:rsidP="00B471DF">
      <w:pPr>
        <w:rPr>
          <w:rFonts w:ascii="Arial" w:hAnsi="Arial" w:cs="Arial"/>
        </w:rPr>
      </w:pPr>
    </w:p>
    <w:p w14:paraId="71B900B3" w14:textId="0DBD2916" w:rsidR="00681C4D" w:rsidRDefault="00F025BA" w:rsidP="00B471DF">
      <w:pPr>
        <w:rPr>
          <w:rFonts w:ascii="Arial" w:hAnsi="Arial" w:cs="Arial"/>
        </w:rPr>
      </w:pPr>
      <w:r>
        <w:rPr>
          <w:rFonts w:ascii="Arial" w:hAnsi="Arial" w:cs="Arial"/>
        </w:rPr>
        <w:t>To run:</w:t>
      </w:r>
    </w:p>
    <w:p w14:paraId="56A12C21" w14:textId="77777777" w:rsidR="00F025BA" w:rsidRDefault="00F025BA" w:rsidP="00B471DF">
      <w:pPr>
        <w:rPr>
          <w:rFonts w:ascii="Arial" w:hAnsi="Arial" w:cs="Arial"/>
        </w:rPr>
      </w:pPr>
    </w:p>
    <w:p w14:paraId="28C72214" w14:textId="77777777" w:rsidR="00B471DF" w:rsidRPr="008E7A39" w:rsidRDefault="00B471DF" w:rsidP="00B471DF">
      <w:pPr>
        <w:rPr>
          <w:rFonts w:ascii="Arial" w:hAnsi="Arial" w:cs="Arial"/>
        </w:rPr>
      </w:pPr>
      <w:r w:rsidRPr="008E7A39">
        <w:rPr>
          <w:rFonts w:ascii="Arial" w:hAnsi="Arial" w:cs="Arial"/>
        </w:rPr>
        <w:t xml:space="preserve">Go to:     </w:t>
      </w:r>
      <w:hyperlink r:id="rId7" w:history="1">
        <w:r w:rsidRPr="008E7A39">
          <w:rPr>
            <w:rFonts w:ascii="Arial" w:hAnsi="Arial" w:cs="Arial"/>
          </w:rPr>
          <w:t>http://130.235.46.10/ARAGORN/</w:t>
        </w:r>
      </w:hyperlink>
      <w:r w:rsidR="00FD33E9" w:rsidRPr="008E7A39">
        <w:rPr>
          <w:rFonts w:ascii="Arial" w:hAnsi="Arial" w:cs="Arial"/>
        </w:rPr>
        <w:t xml:space="preserve"> </w:t>
      </w:r>
    </w:p>
    <w:p w14:paraId="186B35D0" w14:textId="63FC24D5" w:rsidR="00D4090F" w:rsidRPr="008E7A39" w:rsidRDefault="00D4090F" w:rsidP="00B471DF">
      <w:pPr>
        <w:rPr>
          <w:rFonts w:ascii="Arial" w:hAnsi="Arial" w:cs="Arial"/>
        </w:rPr>
      </w:pPr>
      <w:r w:rsidRPr="008E7A39">
        <w:rPr>
          <w:rFonts w:ascii="Arial" w:hAnsi="Arial" w:cs="Arial"/>
        </w:rPr>
        <w:t xml:space="preserve">Select the setting as shown in Figure 1. </w:t>
      </w:r>
    </w:p>
    <w:p w14:paraId="7A732FE1" w14:textId="77777777" w:rsidR="00B471DF" w:rsidRDefault="00B471DF" w:rsidP="00B471DF">
      <w:pPr>
        <w:rPr>
          <w:rFonts w:ascii="Arial" w:hAnsi="Arial" w:cs="Arial"/>
        </w:rPr>
      </w:pPr>
      <w:r w:rsidRPr="008E7A39">
        <w:rPr>
          <w:rFonts w:ascii="Arial" w:hAnsi="Arial" w:cs="Arial"/>
          <w:noProof/>
        </w:rPr>
        <w:lastRenderedPageBreak/>
        <w:drawing>
          <wp:inline distT="0" distB="0" distL="0" distR="0" wp14:anchorId="32BA50D4" wp14:editId="31747E2A">
            <wp:extent cx="5857586" cy="3160479"/>
            <wp:effectExtent l="0" t="0" r="10160" b="0"/>
            <wp:docPr id="27" name="Picture 26" descr="Screen shot 2013-10-11 at 12.5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1 at 12.57.58 PM.png"/>
                    <pic:cNvPicPr/>
                  </pic:nvPicPr>
                  <pic:blipFill>
                    <a:blip r:embed="rId8"/>
                    <a:stretch>
                      <a:fillRect/>
                    </a:stretch>
                  </pic:blipFill>
                  <pic:spPr>
                    <a:xfrm>
                      <a:off x="0" y="0"/>
                      <a:ext cx="5870995" cy="3167714"/>
                    </a:xfrm>
                    <a:prstGeom prst="rect">
                      <a:avLst/>
                    </a:prstGeom>
                  </pic:spPr>
                </pic:pic>
              </a:graphicData>
            </a:graphic>
          </wp:inline>
        </w:drawing>
      </w:r>
    </w:p>
    <w:p w14:paraId="0E9D60D9" w14:textId="4B10D090" w:rsidR="002A58B9" w:rsidRPr="008E7A39" w:rsidRDefault="002A58B9" w:rsidP="002A58B9">
      <w:pPr>
        <w:pStyle w:val="Caption"/>
        <w:rPr>
          <w:rFonts w:ascii="Arial" w:hAnsi="Arial" w:cs="Arial"/>
        </w:rPr>
      </w:pPr>
      <w:r>
        <w:t xml:space="preserve">Figure </w:t>
      </w:r>
      <w:fldSimple w:instr=" SEQ Figure \* ARABIC ">
        <w:r w:rsidR="00A663CE">
          <w:rPr>
            <w:noProof/>
          </w:rPr>
          <w:t>1</w:t>
        </w:r>
      </w:fldSimple>
    </w:p>
    <w:p w14:paraId="7FA9B059" w14:textId="77777777" w:rsidR="00725083" w:rsidRPr="008E7A39" w:rsidRDefault="00725083" w:rsidP="00B471DF">
      <w:pPr>
        <w:rPr>
          <w:rFonts w:ascii="Arial" w:hAnsi="Arial" w:cs="Arial"/>
        </w:rPr>
      </w:pPr>
      <w:r w:rsidRPr="008E7A39">
        <w:rPr>
          <w:rFonts w:ascii="Arial" w:hAnsi="Arial" w:cs="Arial"/>
        </w:rPr>
        <w:t>Setting selection process:</w:t>
      </w:r>
    </w:p>
    <w:p w14:paraId="2953D2DA" w14:textId="2BDF32FB" w:rsidR="00B471DF" w:rsidRPr="008E7A39" w:rsidRDefault="00B471DF" w:rsidP="00DE05FF">
      <w:pPr>
        <w:ind w:left="720"/>
        <w:rPr>
          <w:rFonts w:ascii="Arial" w:hAnsi="Arial" w:cs="Arial"/>
        </w:rPr>
      </w:pPr>
      <w:r w:rsidRPr="008E7A39">
        <w:rPr>
          <w:rFonts w:ascii="Arial" w:hAnsi="Arial" w:cs="Arial"/>
        </w:rPr>
        <w:t>In the ‘Upload (multi) fasta file’ section, click ‘Browse…’ then select your phage’s DNA sequence as a FASTA file.</w:t>
      </w:r>
    </w:p>
    <w:p w14:paraId="3C1321C4" w14:textId="77777777" w:rsidR="00B471DF" w:rsidRPr="008E7A39" w:rsidRDefault="00B471DF" w:rsidP="00DE05FF">
      <w:pPr>
        <w:ind w:left="720"/>
        <w:rPr>
          <w:rFonts w:ascii="Arial" w:hAnsi="Arial" w:cs="Arial"/>
        </w:rPr>
      </w:pPr>
      <w:r w:rsidRPr="008E7A39">
        <w:rPr>
          <w:rFonts w:ascii="Arial" w:hAnsi="Arial" w:cs="Arial"/>
        </w:rPr>
        <w:t>Type:  Both (tRNA &amp; tmRNA)</w:t>
      </w:r>
    </w:p>
    <w:p w14:paraId="45032C3A" w14:textId="77777777" w:rsidR="00B471DF" w:rsidRPr="008E7A39" w:rsidRDefault="00B471DF" w:rsidP="00DE05FF">
      <w:pPr>
        <w:ind w:left="720"/>
        <w:rPr>
          <w:rFonts w:ascii="Arial" w:hAnsi="Arial" w:cs="Arial"/>
        </w:rPr>
      </w:pPr>
      <w:r w:rsidRPr="008E7A39">
        <w:rPr>
          <w:rFonts w:ascii="Arial" w:hAnsi="Arial" w:cs="Arial"/>
        </w:rPr>
        <w:t>Allow introns:  no</w:t>
      </w:r>
    </w:p>
    <w:p w14:paraId="25C4869D" w14:textId="77777777" w:rsidR="00B471DF" w:rsidRPr="008E7A39" w:rsidRDefault="00B471DF" w:rsidP="00DE05FF">
      <w:pPr>
        <w:ind w:left="720"/>
        <w:rPr>
          <w:rFonts w:ascii="Arial" w:hAnsi="Arial" w:cs="Arial"/>
        </w:rPr>
      </w:pPr>
      <w:r w:rsidRPr="008E7A39">
        <w:rPr>
          <w:rFonts w:ascii="Arial" w:hAnsi="Arial" w:cs="Arial"/>
        </w:rPr>
        <w:t>Sequence topology:  circular (because phage genomes circularize upon infection)</w:t>
      </w:r>
    </w:p>
    <w:p w14:paraId="7F6CEAD5" w14:textId="77777777" w:rsidR="00B471DF" w:rsidRPr="008E7A39" w:rsidRDefault="00B471DF" w:rsidP="00DE05FF">
      <w:pPr>
        <w:ind w:left="720"/>
        <w:rPr>
          <w:rFonts w:ascii="Arial" w:hAnsi="Arial" w:cs="Arial"/>
        </w:rPr>
      </w:pPr>
      <w:r w:rsidRPr="008E7A39">
        <w:rPr>
          <w:rFonts w:ascii="Arial" w:hAnsi="Arial" w:cs="Arial"/>
        </w:rPr>
        <w:t>Strands:  both</w:t>
      </w:r>
    </w:p>
    <w:p w14:paraId="1079D741" w14:textId="77777777" w:rsidR="00B471DF" w:rsidRPr="008E7A39" w:rsidRDefault="00B471DF" w:rsidP="00DE05FF">
      <w:pPr>
        <w:ind w:left="720"/>
        <w:rPr>
          <w:rFonts w:ascii="Arial" w:hAnsi="Arial" w:cs="Arial"/>
        </w:rPr>
      </w:pPr>
      <w:r w:rsidRPr="008E7A39">
        <w:rPr>
          <w:rFonts w:ascii="Arial" w:hAnsi="Arial" w:cs="Arial"/>
        </w:rPr>
        <w:t>Output format:  standard</w:t>
      </w:r>
    </w:p>
    <w:p w14:paraId="2CB38959" w14:textId="77777777" w:rsidR="00725083" w:rsidRPr="008E7A39" w:rsidRDefault="00725083" w:rsidP="00DE05FF">
      <w:pPr>
        <w:ind w:left="720"/>
        <w:rPr>
          <w:rFonts w:ascii="Arial" w:hAnsi="Arial" w:cs="Arial"/>
        </w:rPr>
      </w:pPr>
    </w:p>
    <w:p w14:paraId="2D43A56B" w14:textId="77777777" w:rsidR="00B471DF" w:rsidRPr="008E7A39" w:rsidRDefault="00B471DF" w:rsidP="00DE05FF">
      <w:pPr>
        <w:ind w:left="720"/>
        <w:rPr>
          <w:rFonts w:ascii="Arial" w:hAnsi="Arial" w:cs="Arial"/>
        </w:rPr>
      </w:pPr>
      <w:r w:rsidRPr="008E7A39">
        <w:rPr>
          <w:rFonts w:ascii="Arial" w:hAnsi="Arial" w:cs="Arial"/>
        </w:rPr>
        <w:t>Click the ‘Submit’ button.</w:t>
      </w:r>
    </w:p>
    <w:p w14:paraId="7EA8DDB7" w14:textId="77777777" w:rsidR="00725083" w:rsidRPr="008E7A39" w:rsidRDefault="00725083" w:rsidP="00B471DF">
      <w:pPr>
        <w:rPr>
          <w:rFonts w:ascii="Arial" w:hAnsi="Arial" w:cs="Arial"/>
        </w:rPr>
      </w:pPr>
    </w:p>
    <w:p w14:paraId="172DB451" w14:textId="5B610D2B" w:rsidR="00B471DF" w:rsidRPr="008E7A39" w:rsidRDefault="00B471DF" w:rsidP="00B471DF">
      <w:pPr>
        <w:rPr>
          <w:rFonts w:ascii="Arial" w:hAnsi="Arial" w:cs="Arial"/>
        </w:rPr>
      </w:pPr>
      <w:r w:rsidRPr="008E7A39">
        <w:rPr>
          <w:rFonts w:ascii="Arial" w:hAnsi="Arial" w:cs="Arial"/>
        </w:rPr>
        <w:t xml:space="preserve">Your results will load in a new page. The output includes the secondary structure of the tRNAs found.  An example is shown in </w:t>
      </w:r>
      <w:r w:rsidR="009B6058" w:rsidRPr="008E7A39">
        <w:rPr>
          <w:rFonts w:ascii="Arial" w:hAnsi="Arial" w:cs="Arial"/>
        </w:rPr>
        <w:t>Figure 2</w:t>
      </w:r>
      <w:r w:rsidRPr="008E7A39">
        <w:rPr>
          <w:rFonts w:ascii="Arial" w:hAnsi="Arial" w:cs="Arial"/>
        </w:rPr>
        <w:t>.</w:t>
      </w:r>
    </w:p>
    <w:p w14:paraId="2F4EB323" w14:textId="77777777" w:rsidR="00725083" w:rsidRPr="008E7A39" w:rsidRDefault="00725083" w:rsidP="00B471DF">
      <w:pPr>
        <w:rPr>
          <w:rFonts w:ascii="Arial" w:hAnsi="Arial" w:cs="Arial"/>
        </w:rPr>
      </w:pPr>
    </w:p>
    <w:p w14:paraId="2075FCFA" w14:textId="77777777" w:rsidR="002A58B9" w:rsidRDefault="00B471DF" w:rsidP="002A58B9">
      <w:pPr>
        <w:pStyle w:val="Caption"/>
      </w:pPr>
      <w:r w:rsidRPr="008E7A39">
        <w:rPr>
          <w:rFonts w:ascii="Arial" w:hAnsi="Arial" w:cs="Arial"/>
          <w:noProof/>
        </w:rPr>
        <w:drawing>
          <wp:inline distT="0" distB="0" distL="0" distR="0" wp14:anchorId="2B5DD72A" wp14:editId="57198E9A">
            <wp:extent cx="2964877" cy="4418249"/>
            <wp:effectExtent l="0" t="0" r="6985" b="1905"/>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64877" cy="4418249"/>
                    </a:xfrm>
                    <a:prstGeom prst="rect">
                      <a:avLst/>
                    </a:prstGeom>
                    <a:noFill/>
                    <a:ln>
                      <a:noFill/>
                    </a:ln>
                  </pic:spPr>
                </pic:pic>
              </a:graphicData>
            </a:graphic>
          </wp:inline>
        </w:drawing>
      </w:r>
    </w:p>
    <w:p w14:paraId="793B10B7" w14:textId="5F1E0F4F" w:rsidR="00725083" w:rsidRPr="008E7A39" w:rsidRDefault="002A58B9" w:rsidP="002A58B9">
      <w:pPr>
        <w:pStyle w:val="Caption"/>
        <w:rPr>
          <w:rFonts w:ascii="Arial" w:hAnsi="Arial" w:cs="Arial"/>
        </w:rPr>
      </w:pPr>
      <w:r>
        <w:t xml:space="preserve">Figure </w:t>
      </w:r>
      <w:fldSimple w:instr=" SEQ Figure \* ARABIC ">
        <w:r w:rsidR="00A663CE">
          <w:rPr>
            <w:noProof/>
          </w:rPr>
          <w:t>2</w:t>
        </w:r>
      </w:fldSimple>
    </w:p>
    <w:p w14:paraId="38934932" w14:textId="7102EDD7" w:rsidR="00B471DF" w:rsidRPr="008E7A39" w:rsidRDefault="00D4090F" w:rsidP="00B471DF">
      <w:pPr>
        <w:rPr>
          <w:rFonts w:ascii="Arial" w:hAnsi="Arial" w:cs="Arial"/>
        </w:rPr>
      </w:pPr>
      <w:r w:rsidRPr="008E7A39">
        <w:rPr>
          <w:rFonts w:ascii="Arial" w:hAnsi="Arial" w:cs="Arial"/>
        </w:rPr>
        <w:t>When using this website, please cite</w:t>
      </w:r>
      <w:r w:rsidR="00B471DF" w:rsidRPr="008E7A39">
        <w:rPr>
          <w:rFonts w:ascii="Arial" w:hAnsi="Arial" w:cs="Arial"/>
        </w:rPr>
        <w:t>:</w:t>
      </w:r>
    </w:p>
    <w:p w14:paraId="056BE0AE" w14:textId="77777777" w:rsidR="00B471DF" w:rsidRPr="008E7A39" w:rsidRDefault="00B471DF" w:rsidP="00B471DF">
      <w:pPr>
        <w:rPr>
          <w:rFonts w:ascii="Arial" w:hAnsi="Arial" w:cs="Arial"/>
        </w:rPr>
      </w:pPr>
      <w:r w:rsidRPr="008E7A39">
        <w:rPr>
          <w:rFonts w:ascii="Arial" w:hAnsi="Arial" w:cs="Arial"/>
        </w:rPr>
        <w:t xml:space="preserve">Laslett, D. &amp; Canback, B. (2004) ARAGORN, a program to detect tRNA genes and tmRNA genes in nucleotide sequences. Nucleic Acids Res. 32;11-16. </w:t>
      </w:r>
      <w:hyperlink r:id="rId10" w:tgtFrame="_blank" w:history="1">
        <w:r w:rsidRPr="008E7A39">
          <w:rPr>
            <w:rFonts w:ascii="Arial" w:hAnsi="Arial" w:cs="Arial"/>
          </w:rPr>
          <w:t>PMID: 14704338</w:t>
        </w:r>
      </w:hyperlink>
    </w:p>
    <w:p w14:paraId="4B3CB17A" w14:textId="77777777" w:rsidR="00B568C0" w:rsidRDefault="00B568C0" w:rsidP="00B471DF">
      <w:pPr>
        <w:rPr>
          <w:rFonts w:ascii="Arial" w:hAnsi="Arial" w:cs="Arial"/>
          <w:b/>
          <w:sz w:val="28"/>
          <w:szCs w:val="28"/>
        </w:rPr>
      </w:pPr>
      <w:bookmarkStart w:id="6" w:name="_Toc182050632"/>
      <w:bookmarkStart w:id="7" w:name="_Toc183093277"/>
      <w:bookmarkStart w:id="8" w:name="_Toc278376675"/>
    </w:p>
    <w:p w14:paraId="72718483" w14:textId="77777777" w:rsidR="00B568C0" w:rsidRDefault="00B568C0" w:rsidP="00B471DF">
      <w:pPr>
        <w:rPr>
          <w:rFonts w:ascii="Arial" w:hAnsi="Arial" w:cs="Arial"/>
          <w:b/>
          <w:sz w:val="28"/>
          <w:szCs w:val="28"/>
        </w:rPr>
      </w:pPr>
    </w:p>
    <w:p w14:paraId="16971AB3" w14:textId="7F3F34DB" w:rsidR="00B471DF" w:rsidRPr="008E7A39" w:rsidRDefault="00B471DF" w:rsidP="00B471DF">
      <w:pPr>
        <w:rPr>
          <w:rFonts w:ascii="Arial" w:hAnsi="Arial" w:cs="Arial"/>
          <w:b/>
          <w:sz w:val="28"/>
          <w:szCs w:val="28"/>
        </w:rPr>
      </w:pPr>
      <w:r w:rsidRPr="008E7A39">
        <w:rPr>
          <w:rFonts w:ascii="Arial" w:hAnsi="Arial" w:cs="Arial"/>
          <w:b/>
          <w:sz w:val="28"/>
          <w:szCs w:val="28"/>
        </w:rPr>
        <w:t xml:space="preserve">tRNAscan-SE (version </w:t>
      </w:r>
      <w:r w:rsidR="005434B9" w:rsidRPr="008E7A39">
        <w:rPr>
          <w:rFonts w:ascii="Arial" w:hAnsi="Arial" w:cs="Arial"/>
          <w:b/>
          <w:sz w:val="28"/>
          <w:szCs w:val="28"/>
        </w:rPr>
        <w:t>2.0</w:t>
      </w:r>
      <w:r w:rsidRPr="008E7A39">
        <w:rPr>
          <w:rFonts w:ascii="Arial" w:hAnsi="Arial" w:cs="Arial"/>
          <w:b/>
          <w:sz w:val="28"/>
          <w:szCs w:val="28"/>
        </w:rPr>
        <w:t>)</w:t>
      </w:r>
      <w:bookmarkEnd w:id="6"/>
      <w:bookmarkEnd w:id="7"/>
      <w:bookmarkEnd w:id="8"/>
    </w:p>
    <w:p w14:paraId="07F584B6" w14:textId="77777777" w:rsidR="00B568C0" w:rsidRDefault="00B568C0" w:rsidP="00B471DF">
      <w:pPr>
        <w:rPr>
          <w:rFonts w:ascii="Arial" w:hAnsi="Arial" w:cs="Arial"/>
        </w:rPr>
      </w:pPr>
    </w:p>
    <w:p w14:paraId="70F0FBFA" w14:textId="3FD868A5" w:rsidR="00B568C0" w:rsidRDefault="00B568C0" w:rsidP="00B471DF">
      <w:pPr>
        <w:rPr>
          <w:rFonts w:ascii="Arial" w:hAnsi="Arial" w:cs="Arial"/>
        </w:rPr>
      </w:pPr>
      <w:r>
        <w:rPr>
          <w:rFonts w:ascii="Arial" w:hAnsi="Arial" w:cs="Arial"/>
        </w:rPr>
        <w:t xml:space="preserve">tRNAscan-SE is better at identifying the tRNAs that do not </w:t>
      </w:r>
      <w:r w:rsidR="00B51B55">
        <w:rPr>
          <w:rFonts w:ascii="Arial" w:hAnsi="Arial" w:cs="Arial"/>
        </w:rPr>
        <w:t xml:space="preserve">follow the </w:t>
      </w:r>
      <w:r w:rsidR="00B12A4F">
        <w:rPr>
          <w:rFonts w:ascii="Arial" w:hAnsi="Arial" w:cs="Arial"/>
        </w:rPr>
        <w:t>strict guidelines that bacterial tRNAs do. These tRNAs may have a slightly enlarged loop, or slightly shortened stem, or be missing a specific conserved base. Any of these flaws may prevent Aragorn from identifying them. However, it is possible to relax the parameters in tRNAscan-SE in order to identify them in our genomes. We have empirically determined the settings we think are appropriate for identifying tRNAs in our phage genomes that are likely t</w:t>
      </w:r>
      <w:r w:rsidR="00190FF1">
        <w:rPr>
          <w:rFonts w:ascii="Arial" w:hAnsi="Arial" w:cs="Arial"/>
        </w:rPr>
        <w:t>o be expressed during infection, without including too many fasle positives.</w:t>
      </w:r>
      <w:r w:rsidR="00B12A4F">
        <w:rPr>
          <w:rFonts w:ascii="Arial" w:hAnsi="Arial" w:cs="Arial"/>
        </w:rPr>
        <w:t xml:space="preserve"> </w:t>
      </w:r>
      <w:r w:rsidR="00190FF1">
        <w:rPr>
          <w:rFonts w:ascii="Arial" w:hAnsi="Arial" w:cs="Arial"/>
        </w:rPr>
        <w:t xml:space="preserve">It is possible to relax the settings even further and tRNAscan-SE will find even more “tRNA-like objects” in your sequence. </w:t>
      </w:r>
      <w:r w:rsidR="00636347">
        <w:rPr>
          <w:rFonts w:ascii="Arial" w:hAnsi="Arial" w:cs="Arial"/>
        </w:rPr>
        <w:t>tRNAscan-SE is not as good as Aragorn at determining the correct ends of the tRNAs.</w:t>
      </w:r>
    </w:p>
    <w:p w14:paraId="67FF990F" w14:textId="5A92B26B" w:rsidR="00B568C0" w:rsidRDefault="00F025BA" w:rsidP="00B471DF">
      <w:pPr>
        <w:rPr>
          <w:rFonts w:ascii="Arial" w:hAnsi="Arial" w:cs="Arial"/>
        </w:rPr>
      </w:pPr>
      <w:r>
        <w:rPr>
          <w:rFonts w:ascii="Arial" w:hAnsi="Arial" w:cs="Arial"/>
        </w:rPr>
        <w:t>To run:</w:t>
      </w:r>
    </w:p>
    <w:p w14:paraId="563A6EB9" w14:textId="77777777" w:rsidR="0072238F" w:rsidRDefault="0072238F" w:rsidP="00B471DF">
      <w:pPr>
        <w:rPr>
          <w:rFonts w:ascii="Arial" w:hAnsi="Arial" w:cs="Arial"/>
        </w:rPr>
      </w:pPr>
    </w:p>
    <w:p w14:paraId="0719CA83" w14:textId="784826FA" w:rsidR="00E07E6A" w:rsidRPr="008E7A39" w:rsidRDefault="005434B9" w:rsidP="00B471DF">
      <w:pPr>
        <w:rPr>
          <w:rFonts w:ascii="Arial" w:hAnsi="Arial" w:cs="Arial"/>
        </w:rPr>
      </w:pPr>
      <w:r w:rsidRPr="008E7A39">
        <w:rPr>
          <w:rFonts w:ascii="Arial" w:hAnsi="Arial" w:cs="Arial"/>
        </w:rPr>
        <w:t xml:space="preserve">Go to:  </w:t>
      </w:r>
      <w:hyperlink r:id="rId11" w:history="1">
        <w:r w:rsidRPr="008E7A39">
          <w:rPr>
            <w:rStyle w:val="Hyperlink"/>
            <w:rFonts w:ascii="Arial" w:hAnsi="Arial" w:cs="Arial"/>
          </w:rPr>
          <w:t>http://trna.ucsc.edu/tRNAscan-SE/</w:t>
        </w:r>
      </w:hyperlink>
      <w:r w:rsidRPr="008E7A39">
        <w:rPr>
          <w:rFonts w:ascii="Arial" w:hAnsi="Arial" w:cs="Arial"/>
        </w:rPr>
        <w:t xml:space="preserve"> </w:t>
      </w:r>
    </w:p>
    <w:p w14:paraId="01FFC13B" w14:textId="48D39208" w:rsidR="00725083" w:rsidRPr="008E7A39" w:rsidRDefault="00725083" w:rsidP="00725083">
      <w:pPr>
        <w:rPr>
          <w:rFonts w:ascii="Arial" w:hAnsi="Arial" w:cs="Arial"/>
        </w:rPr>
      </w:pPr>
      <w:r w:rsidRPr="008E7A39">
        <w:rPr>
          <w:rFonts w:ascii="Arial" w:hAnsi="Arial" w:cs="Arial"/>
        </w:rPr>
        <w:t>Select the setting</w:t>
      </w:r>
      <w:r w:rsidR="00F025BA">
        <w:rPr>
          <w:rFonts w:ascii="Arial" w:hAnsi="Arial" w:cs="Arial"/>
        </w:rPr>
        <w:t>s</w:t>
      </w:r>
      <w:r w:rsidRPr="008E7A39">
        <w:rPr>
          <w:rFonts w:ascii="Arial" w:hAnsi="Arial" w:cs="Arial"/>
        </w:rPr>
        <w:t xml:space="preserve"> as shown in Fig</w:t>
      </w:r>
      <w:r w:rsidR="0078767F" w:rsidRPr="008E7A39">
        <w:rPr>
          <w:rFonts w:ascii="Arial" w:hAnsi="Arial" w:cs="Arial"/>
        </w:rPr>
        <w:t>ure 3</w:t>
      </w:r>
      <w:r w:rsidRPr="008E7A39">
        <w:rPr>
          <w:rFonts w:ascii="Arial" w:hAnsi="Arial" w:cs="Arial"/>
        </w:rPr>
        <w:t xml:space="preserve">. </w:t>
      </w:r>
    </w:p>
    <w:p w14:paraId="030C38E3" w14:textId="77777777" w:rsidR="005434B9" w:rsidRPr="008E7A39" w:rsidRDefault="005434B9" w:rsidP="00B471DF">
      <w:pPr>
        <w:rPr>
          <w:rFonts w:ascii="Arial" w:hAnsi="Arial" w:cs="Arial"/>
        </w:rPr>
      </w:pPr>
    </w:p>
    <w:p w14:paraId="20F8E2DB" w14:textId="77777777" w:rsidR="002A58B9" w:rsidRDefault="00366F69" w:rsidP="002A58B9">
      <w:pPr>
        <w:keepNext/>
        <w:jc w:val="center"/>
      </w:pPr>
      <w:r w:rsidRPr="008E7A39">
        <w:rPr>
          <w:rFonts w:ascii="Arial" w:hAnsi="Arial" w:cs="Arial"/>
          <w:noProof/>
        </w:rPr>
        <w:drawing>
          <wp:inline distT="0" distB="0" distL="0" distR="0" wp14:anchorId="21B99592" wp14:editId="2A300D3B">
            <wp:extent cx="4534861" cy="706365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2401" cy="7075399"/>
                    </a:xfrm>
                    <a:prstGeom prst="rect">
                      <a:avLst/>
                    </a:prstGeom>
                  </pic:spPr>
                </pic:pic>
              </a:graphicData>
            </a:graphic>
          </wp:inline>
        </w:drawing>
      </w:r>
    </w:p>
    <w:p w14:paraId="2418C4E5" w14:textId="64ECED0B" w:rsidR="008E7A39" w:rsidRPr="008E7A39" w:rsidRDefault="002A58B9" w:rsidP="002A58B9">
      <w:pPr>
        <w:pStyle w:val="Caption"/>
        <w:rPr>
          <w:rFonts w:ascii="Arial" w:hAnsi="Arial" w:cs="Arial"/>
        </w:rPr>
      </w:pPr>
      <w:r>
        <w:t xml:space="preserve">Figure </w:t>
      </w:r>
      <w:fldSimple w:instr=" SEQ Figure \* ARABIC ">
        <w:r w:rsidR="00A663CE">
          <w:rPr>
            <w:noProof/>
          </w:rPr>
          <w:t>3</w:t>
        </w:r>
      </w:fldSimple>
    </w:p>
    <w:p w14:paraId="3773BE4F" w14:textId="77777777" w:rsidR="00DE05FF" w:rsidRPr="008E7A39" w:rsidRDefault="00DE05FF" w:rsidP="00DE05FF">
      <w:pPr>
        <w:rPr>
          <w:rFonts w:ascii="Arial" w:hAnsi="Arial" w:cs="Arial"/>
        </w:rPr>
      </w:pPr>
      <w:r w:rsidRPr="008E7A39">
        <w:rPr>
          <w:rFonts w:ascii="Arial" w:hAnsi="Arial" w:cs="Arial"/>
        </w:rPr>
        <w:t>Setting selection process:</w:t>
      </w:r>
    </w:p>
    <w:p w14:paraId="090C1D77" w14:textId="100F0E35" w:rsidR="00DE05FF" w:rsidRPr="008E7A39" w:rsidRDefault="00DE05FF" w:rsidP="00DE05FF">
      <w:pPr>
        <w:ind w:left="720"/>
        <w:rPr>
          <w:rFonts w:ascii="Arial" w:hAnsi="Arial" w:cs="Arial"/>
        </w:rPr>
      </w:pPr>
      <w:r w:rsidRPr="008E7A39">
        <w:rPr>
          <w:rFonts w:ascii="Arial" w:hAnsi="Arial" w:cs="Arial"/>
        </w:rPr>
        <w:t>Sequence source:  Bacterial</w:t>
      </w:r>
    </w:p>
    <w:p w14:paraId="41D01C81" w14:textId="7179802A" w:rsidR="00DE05FF" w:rsidRPr="008E7A39" w:rsidRDefault="00DE05FF" w:rsidP="00DE05FF">
      <w:pPr>
        <w:ind w:left="720"/>
        <w:rPr>
          <w:rFonts w:ascii="Arial" w:hAnsi="Arial" w:cs="Arial"/>
        </w:rPr>
      </w:pPr>
      <w:r w:rsidRPr="008E7A39">
        <w:rPr>
          <w:rFonts w:ascii="Arial" w:hAnsi="Arial" w:cs="Arial"/>
        </w:rPr>
        <w:t>Search mode:  Infernal without HMM</w:t>
      </w:r>
    </w:p>
    <w:p w14:paraId="5D36BAD3" w14:textId="0278D148" w:rsidR="00DE05FF" w:rsidRPr="008E7A39" w:rsidRDefault="00DE05FF" w:rsidP="00DE05FF">
      <w:pPr>
        <w:ind w:left="720"/>
        <w:rPr>
          <w:rFonts w:ascii="Arial" w:hAnsi="Arial" w:cs="Arial"/>
        </w:rPr>
      </w:pPr>
      <w:r w:rsidRPr="008E7A39">
        <w:rPr>
          <w:rFonts w:ascii="Arial" w:hAnsi="Arial" w:cs="Arial"/>
        </w:rPr>
        <w:t>Upload your sequence:  Use the .fasta file from phagesDB.</w:t>
      </w:r>
    </w:p>
    <w:p w14:paraId="64AAAB41" w14:textId="005386D1" w:rsidR="00DE05FF" w:rsidRPr="002A58B9" w:rsidRDefault="00DE05FF" w:rsidP="00DE05FF">
      <w:pPr>
        <w:ind w:left="720"/>
        <w:rPr>
          <w:rFonts w:ascii="Arial" w:hAnsi="Arial" w:cs="Arial"/>
          <w:b/>
        </w:rPr>
      </w:pPr>
      <w:r w:rsidRPr="002A58B9">
        <w:rPr>
          <w:rFonts w:ascii="Arial" w:hAnsi="Arial" w:cs="Arial"/>
          <w:b/>
        </w:rPr>
        <w:t>Extended Options</w:t>
      </w:r>
    </w:p>
    <w:p w14:paraId="70016383" w14:textId="4FD4DE3E" w:rsidR="00DE05FF" w:rsidRPr="008E7A39" w:rsidRDefault="00DE05FF" w:rsidP="00DE05FF">
      <w:pPr>
        <w:ind w:left="720"/>
        <w:rPr>
          <w:rFonts w:ascii="Arial" w:hAnsi="Arial" w:cs="Arial"/>
        </w:rPr>
      </w:pPr>
      <w:r w:rsidRPr="008E7A39">
        <w:rPr>
          <w:rFonts w:ascii="Arial" w:hAnsi="Arial" w:cs="Arial"/>
        </w:rPr>
        <w:t>Check “Disable pseudo gene checking”</w:t>
      </w:r>
    </w:p>
    <w:p w14:paraId="52F945DD" w14:textId="5EE2B393" w:rsidR="00DE05FF" w:rsidRPr="008E7A39" w:rsidRDefault="00DE05FF" w:rsidP="00DE05FF">
      <w:pPr>
        <w:ind w:left="720"/>
        <w:rPr>
          <w:rFonts w:ascii="Arial" w:hAnsi="Arial" w:cs="Arial"/>
        </w:rPr>
      </w:pPr>
      <w:r w:rsidRPr="008E7A39">
        <w:rPr>
          <w:rFonts w:ascii="Arial" w:hAnsi="Arial" w:cs="Arial"/>
        </w:rPr>
        <w:t>Check “Show primary and secondary structure components to scores”</w:t>
      </w:r>
    </w:p>
    <w:p w14:paraId="3A1008E9" w14:textId="76F603E1" w:rsidR="00DE05FF" w:rsidRPr="008E7A39" w:rsidRDefault="00DE05FF" w:rsidP="00DE05FF">
      <w:pPr>
        <w:ind w:left="720"/>
        <w:rPr>
          <w:rFonts w:ascii="Arial" w:hAnsi="Arial" w:cs="Arial"/>
        </w:rPr>
      </w:pPr>
      <w:r w:rsidRPr="008E7A39">
        <w:rPr>
          <w:rFonts w:ascii="Arial" w:hAnsi="Arial" w:cs="Arial"/>
        </w:rPr>
        <w:t>Genetic Code for tRNA isotype Prediction:  Universal</w:t>
      </w:r>
    </w:p>
    <w:p w14:paraId="1432ABD0" w14:textId="2E70A833" w:rsidR="00DE05FF" w:rsidRPr="008E7A39" w:rsidRDefault="00DE05FF" w:rsidP="00DE05FF">
      <w:pPr>
        <w:ind w:left="720"/>
        <w:rPr>
          <w:rFonts w:ascii="Arial" w:hAnsi="Arial" w:cs="Arial"/>
        </w:rPr>
      </w:pPr>
      <w:r w:rsidRPr="008E7A39">
        <w:rPr>
          <w:rFonts w:ascii="Arial" w:hAnsi="Arial" w:cs="Arial"/>
        </w:rPr>
        <w:t>Score cutoff:  17</w:t>
      </w:r>
    </w:p>
    <w:p w14:paraId="2CA0C84B" w14:textId="77777777" w:rsidR="00DE05FF" w:rsidRPr="008E7A39" w:rsidRDefault="00DE05FF" w:rsidP="00DE05FF">
      <w:pPr>
        <w:ind w:left="720"/>
        <w:rPr>
          <w:rFonts w:ascii="Arial" w:hAnsi="Arial" w:cs="Arial"/>
        </w:rPr>
      </w:pPr>
    </w:p>
    <w:p w14:paraId="2A9AB29A" w14:textId="62013D0F" w:rsidR="00DE05FF" w:rsidRPr="008E7A39" w:rsidRDefault="00DE05FF" w:rsidP="00DE05FF">
      <w:pPr>
        <w:ind w:left="720"/>
        <w:rPr>
          <w:rFonts w:ascii="Arial" w:hAnsi="Arial" w:cs="Arial"/>
        </w:rPr>
      </w:pPr>
      <w:r w:rsidRPr="008E7A39">
        <w:rPr>
          <w:rFonts w:ascii="Arial" w:hAnsi="Arial" w:cs="Arial"/>
        </w:rPr>
        <w:t>Click the “Run tRNAscan-SE” button.</w:t>
      </w:r>
    </w:p>
    <w:p w14:paraId="07CEDFD5" w14:textId="77777777" w:rsidR="005434B9" w:rsidRPr="008E7A39" w:rsidRDefault="005434B9" w:rsidP="00B471DF">
      <w:pPr>
        <w:rPr>
          <w:rFonts w:ascii="Arial" w:hAnsi="Arial" w:cs="Arial"/>
        </w:rPr>
      </w:pPr>
    </w:p>
    <w:p w14:paraId="519E82C3" w14:textId="18798F8E" w:rsidR="00F5643B" w:rsidRDefault="009D6EC7" w:rsidP="00B471DF">
      <w:pPr>
        <w:rPr>
          <w:rFonts w:ascii="Arial" w:hAnsi="Arial" w:cs="Arial"/>
        </w:rPr>
      </w:pPr>
      <w:r>
        <w:rPr>
          <w:rFonts w:ascii="Arial" w:hAnsi="Arial" w:cs="Arial"/>
        </w:rPr>
        <w:t>Your results will</w:t>
      </w:r>
      <w:r w:rsidR="008E7A39">
        <w:rPr>
          <w:rFonts w:ascii="Arial" w:hAnsi="Arial" w:cs="Arial"/>
        </w:rPr>
        <w:t xml:space="preserve"> load into a new page and have multiple sections of data, including a documentation of the settings that you have used.  </w:t>
      </w:r>
      <w:r w:rsidR="00AD5F72">
        <w:rPr>
          <w:rFonts w:ascii="Arial" w:hAnsi="Arial" w:cs="Arial"/>
        </w:rPr>
        <w:t>It is recommended that you save the complete output as an</w:t>
      </w:r>
      <w:r w:rsidR="00F5643B">
        <w:rPr>
          <w:rFonts w:ascii="Arial" w:hAnsi="Arial" w:cs="Arial"/>
        </w:rPr>
        <w:t xml:space="preserve"> .htm</w:t>
      </w:r>
      <w:r w:rsidR="00AD5F72">
        <w:rPr>
          <w:rFonts w:ascii="Arial" w:hAnsi="Arial" w:cs="Arial"/>
        </w:rPr>
        <w:t>l file</w:t>
      </w:r>
      <w:r w:rsidR="00F5643B">
        <w:rPr>
          <w:rFonts w:ascii="Arial" w:hAnsi="Arial" w:cs="Arial"/>
        </w:rPr>
        <w:t>.</w:t>
      </w:r>
      <w:r w:rsidR="002A58B9">
        <w:rPr>
          <w:rFonts w:ascii="Arial" w:hAnsi="Arial" w:cs="Arial"/>
        </w:rPr>
        <w:t xml:space="preserve"> (Fig. 4)</w:t>
      </w:r>
    </w:p>
    <w:p w14:paraId="490B4CD4" w14:textId="6E0112A7" w:rsidR="00F5643B" w:rsidRDefault="00F5643B" w:rsidP="002A58B9">
      <w:pPr>
        <w:pStyle w:val="Caption"/>
        <w:rPr>
          <w:rFonts w:ascii="Arial" w:hAnsi="Arial" w:cs="Arial"/>
        </w:rPr>
      </w:pPr>
      <w:r>
        <w:rPr>
          <w:rFonts w:ascii="Arial" w:hAnsi="Arial" w:cs="Arial"/>
          <w:noProof/>
        </w:rPr>
        <w:drawing>
          <wp:inline distT="0" distB="0" distL="0" distR="0" wp14:anchorId="186999A5" wp14:editId="629E9863">
            <wp:extent cx="5943600" cy="13087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nascans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308735"/>
                    </a:xfrm>
                    <a:prstGeom prst="rect">
                      <a:avLst/>
                    </a:prstGeom>
                  </pic:spPr>
                </pic:pic>
              </a:graphicData>
            </a:graphic>
          </wp:inline>
        </w:drawing>
      </w:r>
      <w:r w:rsidR="002A58B9">
        <w:t xml:space="preserve">Figure </w:t>
      </w:r>
      <w:fldSimple w:instr=" SEQ Figure \* ARABIC ">
        <w:r w:rsidR="00A663CE">
          <w:rPr>
            <w:noProof/>
          </w:rPr>
          <w:t>4</w:t>
        </w:r>
      </w:fldSimple>
    </w:p>
    <w:p w14:paraId="6A73E03B" w14:textId="77777777" w:rsidR="002A58B9" w:rsidRDefault="002A58B9" w:rsidP="00B471DF">
      <w:pPr>
        <w:rPr>
          <w:rFonts w:ascii="Arial" w:hAnsi="Arial" w:cs="Arial"/>
        </w:rPr>
      </w:pPr>
    </w:p>
    <w:p w14:paraId="0B6BFE0B" w14:textId="0045153D" w:rsidR="00F5643B" w:rsidRDefault="002A58B9" w:rsidP="00B471DF">
      <w:pPr>
        <w:rPr>
          <w:rFonts w:ascii="Arial" w:hAnsi="Arial" w:cs="Arial"/>
        </w:rPr>
      </w:pPr>
      <w:r>
        <w:rPr>
          <w:rFonts w:ascii="Arial" w:hAnsi="Arial" w:cs="Arial"/>
        </w:rPr>
        <w:t>Click on the Red Arrow as shown on Fig. 4 to</w:t>
      </w:r>
      <w:r w:rsidR="00F5643B">
        <w:rPr>
          <w:rFonts w:ascii="Arial" w:hAnsi="Arial" w:cs="Arial"/>
        </w:rPr>
        <w:t xml:space="preserve"> view each tRNA structure:</w:t>
      </w:r>
    </w:p>
    <w:p w14:paraId="518F40A0" w14:textId="77777777" w:rsidR="00F5643B" w:rsidRDefault="00F5643B" w:rsidP="00B471DF">
      <w:pPr>
        <w:rPr>
          <w:rFonts w:ascii="Arial" w:hAnsi="Arial" w:cs="Arial"/>
        </w:rPr>
      </w:pPr>
    </w:p>
    <w:p w14:paraId="4A3C3B86" w14:textId="77777777" w:rsidR="002A58B9" w:rsidRDefault="00F5643B" w:rsidP="002A58B9">
      <w:pPr>
        <w:pStyle w:val="Caption"/>
      </w:pPr>
      <w:r w:rsidRPr="00D42C34">
        <w:rPr>
          <w:rFonts w:ascii="Arial" w:hAnsi="Arial" w:cs="Arial"/>
          <w:noProof/>
        </w:rPr>
        <w:drawing>
          <wp:inline distT="0" distB="0" distL="0" distR="0" wp14:anchorId="6809958E" wp14:editId="675B2A9C">
            <wp:extent cx="1810822" cy="2423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9163" cy="2447918"/>
                    </a:xfrm>
                    <a:prstGeom prst="rect">
                      <a:avLst/>
                    </a:prstGeom>
                  </pic:spPr>
                </pic:pic>
              </a:graphicData>
            </a:graphic>
          </wp:inline>
        </w:drawing>
      </w:r>
    </w:p>
    <w:p w14:paraId="49DC6C0F" w14:textId="03C4708E" w:rsidR="00F5643B" w:rsidRDefault="002A58B9" w:rsidP="002A58B9">
      <w:pPr>
        <w:pStyle w:val="Caption"/>
        <w:rPr>
          <w:rFonts w:ascii="Arial" w:hAnsi="Arial" w:cs="Arial"/>
        </w:rPr>
      </w:pPr>
      <w:r>
        <w:t xml:space="preserve">Figure </w:t>
      </w:r>
      <w:fldSimple w:instr=" SEQ Figure \* ARABIC ">
        <w:r w:rsidR="00A663CE">
          <w:rPr>
            <w:noProof/>
          </w:rPr>
          <w:t>5</w:t>
        </w:r>
      </w:fldSimple>
    </w:p>
    <w:p w14:paraId="282A5D02" w14:textId="77777777" w:rsidR="00F5643B" w:rsidRDefault="00F5643B" w:rsidP="00B471DF">
      <w:pPr>
        <w:rPr>
          <w:rFonts w:ascii="Arial" w:hAnsi="Arial" w:cs="Arial"/>
        </w:rPr>
      </w:pPr>
    </w:p>
    <w:p w14:paraId="266DA96D" w14:textId="2FD1DF76" w:rsidR="005434B9" w:rsidRPr="008E7A39" w:rsidRDefault="00AD5F72" w:rsidP="00B471DF">
      <w:pPr>
        <w:rPr>
          <w:rFonts w:ascii="Arial" w:hAnsi="Arial" w:cs="Arial"/>
        </w:rPr>
      </w:pPr>
      <w:r>
        <w:rPr>
          <w:rFonts w:ascii="Arial" w:hAnsi="Arial" w:cs="Arial"/>
        </w:rPr>
        <w:t xml:space="preserve">But also download the results </w:t>
      </w:r>
      <w:r w:rsidR="009D6EC7">
        <w:rPr>
          <w:rFonts w:ascii="Arial" w:hAnsi="Arial" w:cs="Arial"/>
        </w:rPr>
        <w:t>as a text file</w:t>
      </w:r>
      <w:r w:rsidR="002A58B9">
        <w:rPr>
          <w:rFonts w:ascii="Arial" w:hAnsi="Arial" w:cs="Arial"/>
        </w:rPr>
        <w:t xml:space="preserve"> (See circled text box in Fig. 4)</w:t>
      </w:r>
      <w:r w:rsidR="009D6EC7">
        <w:rPr>
          <w:rFonts w:ascii="Arial" w:hAnsi="Arial" w:cs="Arial"/>
        </w:rPr>
        <w:t>.</w:t>
      </w:r>
    </w:p>
    <w:p w14:paraId="04C9F464" w14:textId="77777777" w:rsidR="00D42C34" w:rsidRDefault="00D42C34" w:rsidP="00B471DF">
      <w:pPr>
        <w:rPr>
          <w:rFonts w:ascii="Arial" w:hAnsi="Arial" w:cs="Arial"/>
        </w:rPr>
      </w:pPr>
    </w:p>
    <w:p w14:paraId="52B15647" w14:textId="5D4335E0" w:rsidR="00D42C34" w:rsidRDefault="00F5643B" w:rsidP="00B471DF">
      <w:pPr>
        <w:rPr>
          <w:rFonts w:ascii="Arial" w:hAnsi="Arial" w:cs="Arial"/>
        </w:rPr>
      </w:pPr>
      <w:r w:rsidRPr="00F5643B">
        <w:rPr>
          <w:rFonts w:ascii="Arial" w:hAnsi="Arial" w:cs="Arial"/>
          <w:noProof/>
        </w:rPr>
        <w:drawing>
          <wp:inline distT="0" distB="0" distL="0" distR="0" wp14:anchorId="7676CD54" wp14:editId="5856C7DD">
            <wp:extent cx="5943600" cy="208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3049"/>
                    <a:stretch/>
                  </pic:blipFill>
                  <pic:spPr bwMode="auto">
                    <a:xfrm>
                      <a:off x="0" y="0"/>
                      <a:ext cx="5943600" cy="2082800"/>
                    </a:xfrm>
                    <a:prstGeom prst="rect">
                      <a:avLst/>
                    </a:prstGeom>
                    <a:ln>
                      <a:noFill/>
                    </a:ln>
                    <a:extLst>
                      <a:ext uri="{53640926-AAD7-44D8-BBD7-CCE9431645EC}">
                        <a14:shadowObscured xmlns:a14="http://schemas.microsoft.com/office/drawing/2010/main"/>
                      </a:ext>
                    </a:extLst>
                  </pic:spPr>
                </pic:pic>
              </a:graphicData>
            </a:graphic>
          </wp:inline>
        </w:drawing>
      </w:r>
    </w:p>
    <w:p w14:paraId="7847B33D" w14:textId="45DACDB8" w:rsidR="00D42C34" w:rsidRDefault="002A58B9" w:rsidP="002A58B9">
      <w:pPr>
        <w:pStyle w:val="Caption"/>
        <w:rPr>
          <w:rFonts w:ascii="Arial" w:hAnsi="Arial" w:cs="Arial"/>
        </w:rPr>
      </w:pPr>
      <w:r>
        <w:t xml:space="preserve">Figure </w:t>
      </w:r>
      <w:fldSimple w:instr=" SEQ Figure \* ARABIC ">
        <w:r w:rsidR="00A663CE">
          <w:rPr>
            <w:noProof/>
          </w:rPr>
          <w:t>6</w:t>
        </w:r>
      </w:fldSimple>
    </w:p>
    <w:p w14:paraId="7D9417C7" w14:textId="77777777" w:rsidR="005434B9" w:rsidRDefault="005434B9" w:rsidP="00B471DF">
      <w:pPr>
        <w:rPr>
          <w:rFonts w:ascii="Arial" w:hAnsi="Arial" w:cs="Arial"/>
        </w:rPr>
      </w:pPr>
    </w:p>
    <w:p w14:paraId="45AD2441" w14:textId="6AFD935E" w:rsidR="00702908" w:rsidRPr="008E7A39" w:rsidRDefault="00702908" w:rsidP="00B471DF">
      <w:pPr>
        <w:rPr>
          <w:rFonts w:ascii="Arial" w:hAnsi="Arial" w:cs="Arial"/>
        </w:rPr>
      </w:pPr>
      <w:r>
        <w:rPr>
          <w:rFonts w:ascii="Arial" w:hAnsi="Arial" w:cs="Arial"/>
        </w:rPr>
        <w:t>The html and text document lists are two forms of the same data.  An Infernal Score of &gt;17 is considered acceptable</w:t>
      </w:r>
      <w:r w:rsidR="00D4200B">
        <w:rPr>
          <w:rFonts w:ascii="Arial" w:hAnsi="Arial" w:cs="Arial"/>
        </w:rPr>
        <w:t xml:space="preserve"> (Red Box in Fig. 4)</w:t>
      </w:r>
      <w:r>
        <w:rPr>
          <w:rFonts w:ascii="Arial" w:hAnsi="Arial" w:cs="Arial"/>
        </w:rPr>
        <w:t>.  This is not a strict rule, but rather a guideline to follow.</w:t>
      </w:r>
    </w:p>
    <w:p w14:paraId="69581026" w14:textId="77777777" w:rsidR="0072238F" w:rsidRDefault="0072238F" w:rsidP="008E7A39">
      <w:pPr>
        <w:rPr>
          <w:rFonts w:ascii="Arial" w:hAnsi="Arial" w:cs="Arial"/>
          <w:b/>
        </w:rPr>
      </w:pPr>
    </w:p>
    <w:p w14:paraId="79D7F4DE" w14:textId="1AB693FD" w:rsidR="00B471DF" w:rsidRPr="0072238F" w:rsidRDefault="0072238F" w:rsidP="008E7A39">
      <w:pPr>
        <w:rPr>
          <w:rFonts w:ascii="Arial" w:hAnsi="Arial" w:cs="Arial"/>
        </w:rPr>
      </w:pPr>
      <w:r w:rsidRPr="0072238F">
        <w:rPr>
          <w:rFonts w:ascii="Arial" w:hAnsi="Arial" w:cs="Arial"/>
          <w:b/>
        </w:rPr>
        <w:t xml:space="preserve">Note: </w:t>
      </w:r>
      <w:r w:rsidR="00B471DF" w:rsidRPr="0072238F">
        <w:rPr>
          <w:rFonts w:ascii="Arial" w:hAnsi="Arial" w:cs="Arial"/>
          <w:b/>
        </w:rPr>
        <w:t xml:space="preserve">We are primarily interested in the </w:t>
      </w:r>
      <w:r w:rsidR="00702908" w:rsidRPr="0072238F">
        <w:rPr>
          <w:rFonts w:ascii="Arial" w:hAnsi="Arial" w:cs="Arial"/>
          <w:b/>
        </w:rPr>
        <w:t>Infernal S</w:t>
      </w:r>
      <w:r w:rsidR="00B471DF" w:rsidRPr="0072238F">
        <w:rPr>
          <w:rFonts w:ascii="Arial" w:hAnsi="Arial" w:cs="Arial"/>
          <w:b/>
        </w:rPr>
        <w:t>core as a measure of the quality of the putative tRNA.</w:t>
      </w:r>
    </w:p>
    <w:p w14:paraId="6CD9ECD2" w14:textId="77777777" w:rsidR="00B471DF" w:rsidRPr="008E7A39" w:rsidRDefault="00B471DF" w:rsidP="008E7A39">
      <w:pPr>
        <w:rPr>
          <w:rFonts w:ascii="Arial" w:hAnsi="Arial" w:cs="Arial"/>
        </w:rPr>
      </w:pPr>
    </w:p>
    <w:p w14:paraId="5A0C6DA3" w14:textId="77777777" w:rsidR="008E7A39" w:rsidRPr="008E7A39" w:rsidRDefault="008E7A39" w:rsidP="008E7A39">
      <w:pPr>
        <w:rPr>
          <w:rFonts w:ascii="Arial" w:hAnsi="Arial" w:cs="Arial"/>
        </w:rPr>
      </w:pPr>
      <w:r w:rsidRPr="008E7A39">
        <w:rPr>
          <w:rFonts w:ascii="Arial" w:hAnsi="Arial" w:cs="Arial"/>
        </w:rPr>
        <w:t xml:space="preserve">When using this web server, please cite </w:t>
      </w:r>
    </w:p>
    <w:p w14:paraId="388DBD4F" w14:textId="29D6E740" w:rsidR="008E7A39" w:rsidRPr="008E7A39" w:rsidRDefault="008E7A39" w:rsidP="008E7A39">
      <w:pPr>
        <w:rPr>
          <w:rFonts w:ascii="Arial" w:hAnsi="Arial" w:cs="Arial"/>
        </w:rPr>
      </w:pPr>
      <w:r w:rsidRPr="008E7A39">
        <w:rPr>
          <w:rFonts w:ascii="Arial" w:hAnsi="Arial" w:cs="Arial"/>
        </w:rPr>
        <w:t>Lowe, T.M. and Chan, P.P. tRNAscan-SE On-line: Search and Contextual Analysis of Transfer RNA Genes. (Submitted)</w:t>
      </w:r>
    </w:p>
    <w:p w14:paraId="7F0F3E50" w14:textId="77777777" w:rsidR="00B471DF" w:rsidRPr="008E7A39" w:rsidRDefault="00B471DF" w:rsidP="008E7A39">
      <w:pPr>
        <w:rPr>
          <w:rFonts w:ascii="Arial" w:hAnsi="Arial" w:cs="Arial"/>
        </w:rPr>
      </w:pPr>
      <w:r w:rsidRPr="008E7A39">
        <w:rPr>
          <w:rFonts w:ascii="Arial" w:hAnsi="Arial" w:cs="Arial"/>
        </w:rPr>
        <w:t>Lowe, T.M. and Eddy, S.R. (1997) tRNAscan-SE: a program for improved detection of transfer RNA genes in genomic sequence. Nucleic Acids Res, 25, 955-964.</w:t>
      </w:r>
    </w:p>
    <w:p w14:paraId="06D6928E" w14:textId="77777777" w:rsidR="00B471DF" w:rsidRPr="008E7A39" w:rsidRDefault="00B471DF" w:rsidP="00B471DF">
      <w:pPr>
        <w:rPr>
          <w:rFonts w:ascii="Arial" w:hAnsi="Arial" w:cs="Arial"/>
        </w:rPr>
      </w:pPr>
    </w:p>
    <w:p w14:paraId="77960A9B" w14:textId="7469698C" w:rsidR="00F025BA" w:rsidRDefault="00F025BA" w:rsidP="00B471DF">
      <w:pPr>
        <w:rPr>
          <w:rFonts w:ascii="Arial" w:hAnsi="Arial" w:cs="Arial"/>
          <w:b/>
          <w:sz w:val="28"/>
          <w:szCs w:val="28"/>
        </w:rPr>
      </w:pPr>
      <w:bookmarkStart w:id="9" w:name="_Toc182050633"/>
      <w:bookmarkStart w:id="10" w:name="_Toc183093278"/>
      <w:bookmarkStart w:id="11" w:name="_Toc278376676"/>
      <w:r>
        <w:rPr>
          <w:rFonts w:ascii="Arial" w:hAnsi="Arial" w:cs="Arial"/>
          <w:b/>
          <w:sz w:val="28"/>
          <w:szCs w:val="28"/>
        </w:rPr>
        <w:t>Interpreting the results of all three programs</w:t>
      </w:r>
    </w:p>
    <w:p w14:paraId="5221C402" w14:textId="77777777" w:rsidR="00F025BA" w:rsidRDefault="00F025BA" w:rsidP="00B471DF">
      <w:pPr>
        <w:rPr>
          <w:rFonts w:ascii="Arial" w:hAnsi="Arial" w:cs="Arial"/>
          <w:b/>
          <w:sz w:val="28"/>
          <w:szCs w:val="28"/>
        </w:rPr>
      </w:pPr>
    </w:p>
    <w:p w14:paraId="70C0FF11" w14:textId="77777777" w:rsidR="00B471DF" w:rsidRPr="008E7A39" w:rsidRDefault="00B471DF" w:rsidP="00B471DF">
      <w:pPr>
        <w:rPr>
          <w:rFonts w:ascii="Arial" w:hAnsi="Arial" w:cs="Arial"/>
          <w:b/>
          <w:sz w:val="28"/>
          <w:szCs w:val="28"/>
        </w:rPr>
      </w:pPr>
      <w:r w:rsidRPr="008E7A39">
        <w:rPr>
          <w:rFonts w:ascii="Arial" w:hAnsi="Arial" w:cs="Arial"/>
          <w:b/>
          <w:sz w:val="28"/>
          <w:szCs w:val="28"/>
        </w:rPr>
        <w:t>tRNA secondary structure and end determination</w:t>
      </w:r>
      <w:bookmarkEnd w:id="9"/>
      <w:bookmarkEnd w:id="10"/>
      <w:bookmarkEnd w:id="11"/>
    </w:p>
    <w:p w14:paraId="37DF36BB" w14:textId="77722F02" w:rsidR="00702908" w:rsidRDefault="00482745" w:rsidP="00B471DF">
      <w:pPr>
        <w:rPr>
          <w:rFonts w:ascii="Arial" w:hAnsi="Arial" w:cs="Arial"/>
        </w:rPr>
      </w:pPr>
      <w:r w:rsidRPr="008E7A39">
        <w:rPr>
          <w:rFonts w:ascii="Arial" w:hAnsi="Arial" w:cs="Arial"/>
        </w:rPr>
        <w:t>M</w:t>
      </w:r>
      <w:r w:rsidR="00F025BA">
        <w:rPr>
          <w:rFonts w:ascii="Arial" w:hAnsi="Arial" w:cs="Arial"/>
        </w:rPr>
        <w:t>anual evaluation</w:t>
      </w:r>
      <w:r w:rsidR="00B471DF" w:rsidRPr="008E7A39">
        <w:rPr>
          <w:rFonts w:ascii="Arial" w:hAnsi="Arial" w:cs="Arial"/>
        </w:rPr>
        <w:t xml:space="preserve"> is required to determine</w:t>
      </w:r>
      <w:r w:rsidR="00702908">
        <w:rPr>
          <w:rFonts w:ascii="Arial" w:hAnsi="Arial" w:cs="Arial"/>
        </w:rPr>
        <w:t>:</w:t>
      </w:r>
    </w:p>
    <w:p w14:paraId="6CC4BA57" w14:textId="7024B0B9" w:rsidR="00702908" w:rsidRDefault="00F025BA" w:rsidP="00702908">
      <w:pPr>
        <w:pStyle w:val="ListParagraph"/>
        <w:numPr>
          <w:ilvl w:val="0"/>
          <w:numId w:val="9"/>
        </w:numPr>
        <w:rPr>
          <w:rFonts w:ascii="Arial" w:hAnsi="Arial" w:cs="Arial"/>
        </w:rPr>
      </w:pPr>
      <w:r>
        <w:rPr>
          <w:rFonts w:ascii="Arial" w:hAnsi="Arial" w:cs="Arial"/>
        </w:rPr>
        <w:t>Whether to include</w:t>
      </w:r>
      <w:r w:rsidR="00702908">
        <w:rPr>
          <w:rFonts w:ascii="Arial" w:hAnsi="Arial" w:cs="Arial"/>
        </w:rPr>
        <w:t xml:space="preserve"> a tRNA</w:t>
      </w:r>
      <w:r>
        <w:rPr>
          <w:rFonts w:ascii="Arial" w:hAnsi="Arial" w:cs="Arial"/>
        </w:rPr>
        <w:t xml:space="preserve"> prediction in your annotation</w:t>
      </w:r>
    </w:p>
    <w:p w14:paraId="370612D5" w14:textId="5C0C0C2F" w:rsidR="00B471DF" w:rsidRDefault="00B471DF" w:rsidP="00702908">
      <w:pPr>
        <w:pStyle w:val="ListParagraph"/>
        <w:numPr>
          <w:ilvl w:val="0"/>
          <w:numId w:val="9"/>
        </w:numPr>
        <w:rPr>
          <w:rFonts w:ascii="Arial" w:hAnsi="Arial" w:cs="Arial"/>
        </w:rPr>
      </w:pPr>
      <w:r w:rsidRPr="00702908">
        <w:rPr>
          <w:rFonts w:ascii="Arial" w:hAnsi="Arial" w:cs="Arial"/>
        </w:rPr>
        <w:t>th</w:t>
      </w:r>
      <w:r w:rsidR="00702908">
        <w:rPr>
          <w:rFonts w:ascii="Arial" w:hAnsi="Arial" w:cs="Arial"/>
        </w:rPr>
        <w:t>e precise 3’ end of a tRNA gene</w:t>
      </w:r>
    </w:p>
    <w:p w14:paraId="1313074F" w14:textId="0384C355" w:rsidR="00702908" w:rsidRDefault="00702908" w:rsidP="00702908">
      <w:pPr>
        <w:pStyle w:val="ListParagraph"/>
        <w:numPr>
          <w:ilvl w:val="0"/>
          <w:numId w:val="9"/>
        </w:numPr>
        <w:rPr>
          <w:rFonts w:ascii="Arial" w:hAnsi="Arial" w:cs="Arial"/>
        </w:rPr>
      </w:pPr>
      <w:r>
        <w:rPr>
          <w:rFonts w:ascii="Arial" w:hAnsi="Arial" w:cs="Arial"/>
        </w:rPr>
        <w:t>the anti-codon designated for the tRNA</w:t>
      </w:r>
    </w:p>
    <w:p w14:paraId="553C408A" w14:textId="5817F252" w:rsidR="00702908" w:rsidRDefault="00702908" w:rsidP="00702908">
      <w:pPr>
        <w:rPr>
          <w:rFonts w:ascii="Arial" w:hAnsi="Arial" w:cs="Arial"/>
        </w:rPr>
      </w:pPr>
      <w:r>
        <w:rPr>
          <w:rFonts w:ascii="Arial" w:hAnsi="Arial" w:cs="Arial"/>
        </w:rPr>
        <w:t>The tRNAscan-SE provides an Inf</w:t>
      </w:r>
      <w:r w:rsidR="00F025BA">
        <w:rPr>
          <w:rFonts w:ascii="Arial" w:hAnsi="Arial" w:cs="Arial"/>
        </w:rPr>
        <w:t>ernal Score that measures the quality of the tRNA predictions.  Close examination</w:t>
      </w:r>
      <w:r w:rsidR="002D75CC">
        <w:rPr>
          <w:rFonts w:ascii="Arial" w:hAnsi="Arial" w:cs="Arial"/>
        </w:rPr>
        <w:t xml:space="preserve"> of </w:t>
      </w:r>
      <w:r>
        <w:rPr>
          <w:rFonts w:ascii="Arial" w:hAnsi="Arial" w:cs="Arial"/>
        </w:rPr>
        <w:t>tRNA</w:t>
      </w:r>
      <w:r w:rsidR="002D75CC">
        <w:rPr>
          <w:rFonts w:ascii="Arial" w:hAnsi="Arial" w:cs="Arial"/>
        </w:rPr>
        <w:t>s with</w:t>
      </w:r>
      <w:r>
        <w:rPr>
          <w:rFonts w:ascii="Arial" w:hAnsi="Arial" w:cs="Arial"/>
        </w:rPr>
        <w:t xml:space="preserve"> score</w:t>
      </w:r>
      <w:r w:rsidR="002D75CC">
        <w:rPr>
          <w:rFonts w:ascii="Arial" w:hAnsi="Arial" w:cs="Arial"/>
        </w:rPr>
        <w:t>s</w:t>
      </w:r>
      <w:r>
        <w:rPr>
          <w:rFonts w:ascii="Arial" w:hAnsi="Arial" w:cs="Arial"/>
        </w:rPr>
        <w:t xml:space="preserve"> greater </w:t>
      </w:r>
      <w:r w:rsidRPr="00E25EE7">
        <w:rPr>
          <w:rFonts w:ascii="Arial" w:hAnsi="Arial" w:cs="Arial"/>
        </w:rPr>
        <w:t>th</w:t>
      </w:r>
      <w:r w:rsidR="001F4531" w:rsidRPr="00E25EE7">
        <w:rPr>
          <w:rFonts w:ascii="Arial" w:hAnsi="Arial" w:cs="Arial"/>
        </w:rPr>
        <w:t>an 35 shows</w:t>
      </w:r>
      <w:r w:rsidR="001F4531">
        <w:rPr>
          <w:rFonts w:ascii="Arial" w:hAnsi="Arial" w:cs="Arial"/>
        </w:rPr>
        <w:t xml:space="preserve"> that those</w:t>
      </w:r>
      <w:r>
        <w:rPr>
          <w:rFonts w:ascii="Arial" w:hAnsi="Arial" w:cs="Arial"/>
        </w:rPr>
        <w:t xml:space="preserve"> tRNA</w:t>
      </w:r>
      <w:r w:rsidR="001F4531">
        <w:rPr>
          <w:rFonts w:ascii="Arial" w:hAnsi="Arial" w:cs="Arial"/>
        </w:rPr>
        <w:t>s</w:t>
      </w:r>
      <w:r>
        <w:rPr>
          <w:rFonts w:ascii="Arial" w:hAnsi="Arial" w:cs="Arial"/>
        </w:rPr>
        <w:t xml:space="preserve"> possess all of the canonical features of a tRNA.</w:t>
      </w:r>
    </w:p>
    <w:p w14:paraId="17DC9475" w14:textId="77777777" w:rsidR="00702908" w:rsidRPr="00702908" w:rsidRDefault="00702908" w:rsidP="00702908">
      <w:pPr>
        <w:rPr>
          <w:rFonts w:ascii="Arial" w:hAnsi="Arial" w:cs="Arial"/>
        </w:rPr>
      </w:pPr>
    </w:p>
    <w:p w14:paraId="7F0D3F54" w14:textId="61137CB1" w:rsidR="00B471DF" w:rsidRPr="008E7A39" w:rsidRDefault="00B471DF" w:rsidP="00B471DF">
      <w:pPr>
        <w:rPr>
          <w:rFonts w:ascii="Arial" w:hAnsi="Arial" w:cs="Arial"/>
        </w:rPr>
      </w:pPr>
      <w:r w:rsidRPr="008E7A39">
        <w:rPr>
          <w:rFonts w:ascii="Arial" w:hAnsi="Arial" w:cs="Arial"/>
        </w:rPr>
        <w:t xml:space="preserve">In the </w:t>
      </w:r>
      <w:r w:rsidR="00572270">
        <w:rPr>
          <w:rFonts w:ascii="Arial" w:hAnsi="Arial" w:cs="Arial"/>
        </w:rPr>
        <w:t xml:space="preserve">canonical </w:t>
      </w:r>
      <w:r w:rsidRPr="008E7A39">
        <w:rPr>
          <w:rFonts w:ascii="Arial" w:hAnsi="Arial" w:cs="Arial"/>
        </w:rPr>
        <w:t xml:space="preserve">tRNA schematic below, the 5’ end of the tRNA is a 7 base-pair segment called the Acceptor Stem.  The remainder of the tRNA is depicted in the diagram; it winds all the way through three additional stem-loops of variable lengths and then back to the matching base pairs of the acceptor stem. Conserved bases are labeled in nucleotide single-letter shorthand </w:t>
      </w:r>
      <w:r w:rsidR="00552573">
        <w:rPr>
          <w:rFonts w:ascii="Arial" w:hAnsi="Arial" w:cs="Arial"/>
        </w:rPr>
        <w:t>(G, A, or C for those specific bases; R for purines, Y for pyrimidines) at the indicated</w:t>
      </w:r>
      <w:r w:rsidRPr="008E7A39">
        <w:rPr>
          <w:rFonts w:ascii="Arial" w:hAnsi="Arial" w:cs="Arial"/>
        </w:rPr>
        <w:t xml:space="preserve"> position. The tRNA algorithms score potential tRNAs based on their adherence to the conserved bases and stem-loop lengths.</w:t>
      </w:r>
    </w:p>
    <w:p w14:paraId="3A43846F" w14:textId="77777777" w:rsidR="00B471DF" w:rsidRDefault="00B471DF" w:rsidP="00702908">
      <w:pPr>
        <w:jc w:val="center"/>
        <w:rPr>
          <w:rFonts w:ascii="Arial" w:hAnsi="Arial" w:cs="Arial"/>
        </w:rPr>
      </w:pPr>
      <w:r w:rsidRPr="008E7A39">
        <w:rPr>
          <w:rFonts w:ascii="Arial" w:hAnsi="Arial" w:cs="Arial"/>
          <w:noProof/>
        </w:rPr>
        <w:drawing>
          <wp:inline distT="0" distB="0" distL="0" distR="0" wp14:anchorId="0681936A" wp14:editId="340103CE">
            <wp:extent cx="2974601" cy="3755991"/>
            <wp:effectExtent l="0" t="0" r="0" b="0"/>
            <wp:docPr id="130" name="Picture 1" descr="trnaCall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naCalls_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4806" cy="3756249"/>
                    </a:xfrm>
                    <a:prstGeom prst="rect">
                      <a:avLst/>
                    </a:prstGeom>
                  </pic:spPr>
                </pic:pic>
              </a:graphicData>
            </a:graphic>
          </wp:inline>
        </w:drawing>
      </w:r>
    </w:p>
    <w:p w14:paraId="72DFD7CD" w14:textId="695EACB8" w:rsidR="00702908" w:rsidRPr="008E7A39" w:rsidRDefault="00702908" w:rsidP="00702908">
      <w:pPr>
        <w:pStyle w:val="Caption"/>
        <w:rPr>
          <w:rFonts w:ascii="Arial" w:hAnsi="Arial" w:cs="Arial"/>
        </w:rPr>
      </w:pPr>
      <w:r>
        <w:t xml:space="preserve">Figure </w:t>
      </w:r>
      <w:fldSimple w:instr=" SEQ Figure \* ARABIC ">
        <w:r w:rsidR="00A663CE">
          <w:rPr>
            <w:noProof/>
          </w:rPr>
          <w:t>7</w:t>
        </w:r>
      </w:fldSimple>
    </w:p>
    <w:p w14:paraId="674EDC72" w14:textId="70150FCB" w:rsidR="00B471DF" w:rsidRDefault="00B471DF" w:rsidP="00B471DF">
      <w:pPr>
        <w:rPr>
          <w:rFonts w:ascii="Arial" w:hAnsi="Arial" w:cs="Arial"/>
        </w:rPr>
      </w:pPr>
      <w:r w:rsidRPr="008E7A39">
        <w:rPr>
          <w:rFonts w:ascii="Arial" w:hAnsi="Arial" w:cs="Arial"/>
        </w:rPr>
        <w:t xml:space="preserve">After the Acceptor Stem, the 3’ end has up to four unpaired bases.  The first is called the discriminator base, and it is </w:t>
      </w:r>
      <w:r w:rsidR="00702908">
        <w:rPr>
          <w:rFonts w:ascii="Arial" w:hAnsi="Arial" w:cs="Arial"/>
        </w:rPr>
        <w:t xml:space="preserve">a critical </w:t>
      </w:r>
      <w:r w:rsidRPr="008E7A39">
        <w:rPr>
          <w:rFonts w:ascii="Arial" w:hAnsi="Arial" w:cs="Arial"/>
        </w:rPr>
        <w:t>part of the recognition system that the tRNA synthetase uses to charge the tRNA with the correct amino acid.  The discriminator base is followed by the sequence CCA.</w:t>
      </w:r>
    </w:p>
    <w:p w14:paraId="730BCFBC" w14:textId="77777777" w:rsidR="00702908" w:rsidRPr="008E7A39" w:rsidRDefault="00702908" w:rsidP="00B471DF">
      <w:pPr>
        <w:rPr>
          <w:rFonts w:ascii="Arial" w:hAnsi="Arial" w:cs="Arial"/>
        </w:rPr>
      </w:pPr>
    </w:p>
    <w:p w14:paraId="7C505961" w14:textId="77777777" w:rsidR="00F75BEA" w:rsidRDefault="00B471DF" w:rsidP="00B471DF">
      <w:pPr>
        <w:rPr>
          <w:rFonts w:ascii="Arial" w:hAnsi="Arial" w:cs="Arial"/>
        </w:rPr>
      </w:pPr>
      <w:r w:rsidRPr="008E7A39">
        <w:rPr>
          <w:rFonts w:ascii="Arial" w:hAnsi="Arial" w:cs="Arial"/>
        </w:rPr>
        <w:t xml:space="preserve">The ends of the tRNA must be carefully checked.  </w:t>
      </w:r>
    </w:p>
    <w:p w14:paraId="5ECF2054" w14:textId="77777777" w:rsidR="00F75BEA" w:rsidRDefault="005D2054" w:rsidP="00B471DF">
      <w:pPr>
        <w:rPr>
          <w:rFonts w:ascii="Arial" w:hAnsi="Arial" w:cs="Arial"/>
        </w:rPr>
      </w:pPr>
      <w:r>
        <w:rPr>
          <w:rFonts w:ascii="Arial" w:hAnsi="Arial" w:cs="Arial"/>
          <w:b/>
        </w:rPr>
        <w:t xml:space="preserve">Use Aragorn </w:t>
      </w:r>
      <w:r w:rsidR="00636347">
        <w:rPr>
          <w:rFonts w:ascii="Arial" w:hAnsi="Arial" w:cs="Arial"/>
          <w:b/>
        </w:rPr>
        <w:t xml:space="preserve">(v </w:t>
      </w:r>
      <w:r>
        <w:rPr>
          <w:rFonts w:ascii="Arial" w:hAnsi="Arial" w:cs="Arial"/>
          <w:b/>
        </w:rPr>
        <w:t>1.2.38</w:t>
      </w:r>
      <w:r w:rsidR="00636347">
        <w:rPr>
          <w:rFonts w:ascii="Arial" w:hAnsi="Arial" w:cs="Arial"/>
          <w:b/>
        </w:rPr>
        <w:t xml:space="preserve"> or later)</w:t>
      </w:r>
      <w:r w:rsidRPr="005D2054">
        <w:rPr>
          <w:rFonts w:ascii="Arial" w:hAnsi="Arial" w:cs="Arial"/>
          <w:b/>
        </w:rPr>
        <w:t xml:space="preserve"> to call the ends.</w:t>
      </w:r>
      <w:r>
        <w:rPr>
          <w:rFonts w:ascii="Arial" w:hAnsi="Arial" w:cs="Arial"/>
        </w:rPr>
        <w:t xml:space="preserve">  </w:t>
      </w:r>
    </w:p>
    <w:p w14:paraId="4F6DA5C4" w14:textId="29C56E08" w:rsidR="0059756B" w:rsidRDefault="0059756B" w:rsidP="00B471DF">
      <w:pPr>
        <w:rPr>
          <w:rFonts w:ascii="Arial" w:hAnsi="Arial" w:cs="Arial"/>
        </w:rPr>
      </w:pPr>
      <w:r>
        <w:rPr>
          <w:rFonts w:ascii="Arial" w:hAnsi="Arial" w:cs="Arial"/>
        </w:rPr>
        <w:t>-</w:t>
      </w:r>
      <w:r w:rsidR="00B471DF" w:rsidRPr="008E7A39">
        <w:rPr>
          <w:rFonts w:ascii="Arial" w:hAnsi="Arial" w:cs="Arial"/>
        </w:rPr>
        <w:t xml:space="preserve">The acceptor stem loop must be seven base pairs.  </w:t>
      </w:r>
    </w:p>
    <w:p w14:paraId="576BFCF8" w14:textId="215CD811" w:rsidR="00B471DF" w:rsidRDefault="0059756B" w:rsidP="00B471DF">
      <w:pPr>
        <w:rPr>
          <w:rFonts w:ascii="Arial" w:hAnsi="Arial" w:cs="Arial"/>
        </w:rPr>
      </w:pPr>
      <w:r>
        <w:rPr>
          <w:rFonts w:ascii="Arial" w:hAnsi="Arial" w:cs="Arial"/>
        </w:rPr>
        <w:t>-</w:t>
      </w:r>
      <w:r w:rsidR="00B471DF" w:rsidRPr="008E7A39">
        <w:rPr>
          <w:rFonts w:ascii="Arial" w:hAnsi="Arial" w:cs="Arial"/>
        </w:rPr>
        <w:t>The CCA sequence at the 3’ end must be present on the final tRNA molecule for the tRNA to be charged.  Sometimes in the tRNA gene within the DNA of the genome the CCA sequence is truncated, in which case the additional part of the CCA sequence is added after transcription</w:t>
      </w:r>
      <w:r w:rsidR="00B471DF" w:rsidRPr="0059756B">
        <w:rPr>
          <w:rFonts w:ascii="Arial" w:hAnsi="Arial" w:cs="Arial"/>
          <w:b/>
        </w:rPr>
        <w:t xml:space="preserve">.  </w:t>
      </w:r>
      <w:r w:rsidR="00D4200B" w:rsidRPr="0059756B">
        <w:rPr>
          <w:rFonts w:ascii="Arial" w:hAnsi="Arial" w:cs="Arial"/>
          <w:b/>
        </w:rPr>
        <w:t>Therefore,</w:t>
      </w:r>
      <w:r w:rsidR="00B471DF" w:rsidRPr="0059756B">
        <w:rPr>
          <w:rFonts w:ascii="Arial" w:hAnsi="Arial" w:cs="Arial"/>
          <w:b/>
        </w:rPr>
        <w:t xml:space="preserve"> if the 3’ end of the sequence is not CCA, it should be trimmed at the first deviation from the CCA sequence, and the remainder should not be included in the gene call. </w:t>
      </w:r>
      <w:r w:rsidR="00B471DF" w:rsidRPr="008E7A39">
        <w:rPr>
          <w:rFonts w:ascii="Arial" w:hAnsi="Arial" w:cs="Arial"/>
        </w:rPr>
        <w:t xml:space="preserve">Aragorn </w:t>
      </w:r>
      <w:r w:rsidR="005D2054">
        <w:rPr>
          <w:rFonts w:ascii="Arial" w:hAnsi="Arial" w:cs="Arial"/>
        </w:rPr>
        <w:t xml:space="preserve">1.2.38 does this </w:t>
      </w:r>
      <w:r w:rsidR="00B471DF" w:rsidRPr="008E7A39">
        <w:rPr>
          <w:rFonts w:ascii="Arial" w:hAnsi="Arial" w:cs="Arial"/>
        </w:rPr>
        <w:t>perfectly.</w:t>
      </w:r>
      <w:r>
        <w:rPr>
          <w:rFonts w:ascii="Arial" w:hAnsi="Arial" w:cs="Arial"/>
        </w:rPr>
        <w:t xml:space="preserve"> This may need to be done manually for tRNAs that are only discovered using tRNAscan-SE.</w:t>
      </w:r>
    </w:p>
    <w:p w14:paraId="5AA27126" w14:textId="77777777" w:rsidR="005D2054" w:rsidRPr="008E7A39" w:rsidRDefault="005D2054" w:rsidP="00B471DF">
      <w:pPr>
        <w:rPr>
          <w:rFonts w:ascii="Arial" w:hAnsi="Arial" w:cs="Arial"/>
        </w:rPr>
      </w:pPr>
    </w:p>
    <w:p w14:paraId="01B5CF3B" w14:textId="4384EAB8" w:rsidR="00D40943" w:rsidRPr="008E7A39" w:rsidRDefault="00B471DF" w:rsidP="00B471DF">
      <w:pPr>
        <w:rPr>
          <w:rFonts w:ascii="Arial" w:hAnsi="Arial" w:cs="Arial"/>
        </w:rPr>
      </w:pPr>
      <w:r w:rsidRPr="008E7A39">
        <w:rPr>
          <w:rFonts w:ascii="Arial" w:hAnsi="Arial" w:cs="Arial"/>
        </w:rPr>
        <w:t xml:space="preserve">The tRNA Schematic shown in Figure </w:t>
      </w:r>
      <w:r w:rsidR="005D2054">
        <w:rPr>
          <w:rFonts w:ascii="Arial" w:hAnsi="Arial" w:cs="Arial"/>
        </w:rPr>
        <w:t>7</w:t>
      </w:r>
      <w:r w:rsidRPr="008E7A39">
        <w:rPr>
          <w:rFonts w:ascii="Arial" w:hAnsi="Arial" w:cs="Arial"/>
        </w:rPr>
        <w:t xml:space="preserve"> is an adaptation of the schematic found on the Lowe website </w:t>
      </w:r>
      <w:hyperlink r:id="rId17" w:history="1">
        <w:r w:rsidRPr="008E7A39">
          <w:rPr>
            <w:rFonts w:ascii="Arial" w:hAnsi="Arial" w:cs="Arial"/>
          </w:rPr>
          <w:t>http://lowelab.ucsc.edu/tRNAscan-SE/</w:t>
        </w:r>
      </w:hyperlink>
      <w:r w:rsidRPr="008E7A39">
        <w:rPr>
          <w:rFonts w:ascii="Arial" w:hAnsi="Arial" w:cs="Arial"/>
        </w:rPr>
        <w:t xml:space="preserve"> with review and guidance from Dr. Craig L. Peebles.</w:t>
      </w:r>
    </w:p>
    <w:p w14:paraId="4CA7D2B5" w14:textId="77777777" w:rsidR="00B471DF" w:rsidRPr="008E7A39" w:rsidRDefault="00B471DF" w:rsidP="00B471DF">
      <w:pPr>
        <w:rPr>
          <w:rFonts w:ascii="Arial" w:hAnsi="Arial" w:cs="Arial"/>
        </w:rPr>
      </w:pPr>
      <w:r w:rsidRPr="008E7A39">
        <w:rPr>
          <w:rFonts w:ascii="Arial" w:hAnsi="Arial" w:cs="Arial"/>
        </w:rPr>
        <w:t>In Summary:</w:t>
      </w:r>
    </w:p>
    <w:p w14:paraId="5D4B471D" w14:textId="505391E4" w:rsidR="00B471DF" w:rsidRDefault="00B471DF" w:rsidP="00B471DF">
      <w:pPr>
        <w:rPr>
          <w:rFonts w:ascii="Arial" w:hAnsi="Arial" w:cs="Arial"/>
        </w:rPr>
      </w:pPr>
      <w:r w:rsidRPr="008E7A39">
        <w:rPr>
          <w:rFonts w:ascii="Arial" w:hAnsi="Arial" w:cs="Arial"/>
        </w:rPr>
        <w:t xml:space="preserve">The phages that contain more than 1 tRNA within their genomes tend to localize the tRNAs to certain regions of the genomes (also called “tRNA clusters” in the phage tRNA literature.) It is highly unusual that a phage </w:t>
      </w:r>
      <w:r w:rsidR="0059756B">
        <w:rPr>
          <w:rFonts w:ascii="Arial" w:hAnsi="Arial" w:cs="Arial"/>
        </w:rPr>
        <w:t xml:space="preserve">with multiple tRNAs </w:t>
      </w:r>
      <w:r w:rsidRPr="008E7A39">
        <w:rPr>
          <w:rFonts w:ascii="Arial" w:hAnsi="Arial" w:cs="Arial"/>
        </w:rPr>
        <w:t>will contain a sole tRNA distant genomically from all the others within its genome found by the programs, or encoded on the opposite strand as all the others, or encoded within a ORF called by GeneMark or Glimmer that has high coding potential.</w:t>
      </w:r>
      <w:r w:rsidR="0059756B">
        <w:rPr>
          <w:rFonts w:ascii="Arial" w:hAnsi="Arial" w:cs="Arial"/>
        </w:rPr>
        <w:t xml:space="preserve">  In general, violation of either of the two latter of </w:t>
      </w:r>
      <w:r w:rsidRPr="008E7A39">
        <w:rPr>
          <w:rFonts w:ascii="Arial" w:hAnsi="Arial" w:cs="Arial"/>
        </w:rPr>
        <w:t>the three preceding conditions is sufficient for exclusion of a potential tRNA from an annotation</w:t>
      </w:r>
      <w:r w:rsidR="0059756B">
        <w:rPr>
          <w:rFonts w:ascii="Arial" w:hAnsi="Arial" w:cs="Arial"/>
        </w:rPr>
        <w:t xml:space="preserve"> (we have found a single high scoring tRNA that is not part of the rest of the large cluster, however this situation is very rare)</w:t>
      </w:r>
      <w:r w:rsidRPr="008E7A39">
        <w:rPr>
          <w:rFonts w:ascii="Arial" w:hAnsi="Arial" w:cs="Arial"/>
        </w:rPr>
        <w:t xml:space="preserve">. </w:t>
      </w:r>
      <w:r w:rsidR="0059756B">
        <w:rPr>
          <w:rFonts w:ascii="Arial" w:hAnsi="Arial" w:cs="Arial"/>
        </w:rPr>
        <w:t xml:space="preserve">It </w:t>
      </w:r>
      <w:r w:rsidRPr="008E7A39">
        <w:rPr>
          <w:rFonts w:ascii="Arial" w:hAnsi="Arial" w:cs="Arial"/>
        </w:rPr>
        <w:t>is possible for a phage genome to have multiple tRNA clusters (for example, the Cluster C mycobacteriophages have three tRNA clusters).</w:t>
      </w:r>
    </w:p>
    <w:p w14:paraId="1A79FDA1" w14:textId="77777777" w:rsidR="005D2054" w:rsidRPr="008E7A39" w:rsidRDefault="005D2054" w:rsidP="00B471DF">
      <w:pPr>
        <w:rPr>
          <w:rFonts w:ascii="Arial" w:hAnsi="Arial" w:cs="Arial"/>
        </w:rPr>
      </w:pPr>
    </w:p>
    <w:p w14:paraId="2BF409D0" w14:textId="5C5436BE" w:rsidR="00B471DF" w:rsidRDefault="00B471DF" w:rsidP="00B471DF">
      <w:pPr>
        <w:rPr>
          <w:rFonts w:ascii="Arial" w:hAnsi="Arial" w:cs="Arial"/>
        </w:rPr>
      </w:pPr>
      <w:r w:rsidRPr="008E7A39">
        <w:rPr>
          <w:rFonts w:ascii="Arial" w:hAnsi="Arial" w:cs="Arial"/>
        </w:rPr>
        <w:t>The “best” tRNAs are</w:t>
      </w:r>
      <w:r w:rsidR="005D2054">
        <w:rPr>
          <w:rFonts w:ascii="Arial" w:hAnsi="Arial" w:cs="Arial"/>
        </w:rPr>
        <w:t xml:space="preserve"> those with a tRNAscan</w:t>
      </w:r>
      <w:r w:rsidR="0059756B">
        <w:rPr>
          <w:rFonts w:ascii="Arial" w:hAnsi="Arial" w:cs="Arial"/>
        </w:rPr>
        <w:t xml:space="preserve">-SE Infernal Score higher </w:t>
      </w:r>
      <w:r w:rsidR="0059756B" w:rsidRPr="005A674B">
        <w:rPr>
          <w:rFonts w:ascii="Arial" w:hAnsi="Arial" w:cs="Arial"/>
        </w:rPr>
        <w:t>than 3</w:t>
      </w:r>
      <w:r w:rsidR="005D2054" w:rsidRPr="005A674B">
        <w:rPr>
          <w:rFonts w:ascii="Arial" w:hAnsi="Arial" w:cs="Arial"/>
        </w:rPr>
        <w:t>5</w:t>
      </w:r>
      <w:r w:rsidRPr="005A674B">
        <w:rPr>
          <w:rFonts w:ascii="Arial" w:hAnsi="Arial" w:cs="Arial"/>
        </w:rPr>
        <w:t>,</w:t>
      </w:r>
      <w:r w:rsidRPr="008E7A39">
        <w:rPr>
          <w:rFonts w:ascii="Arial" w:hAnsi="Arial" w:cs="Arial"/>
        </w:rPr>
        <w:t xml:space="preserve"> and that are also found by web-based Aragorn. These criteria include almost all known bacterial tRNAs. Some phage tRNAs meet these standards, however, others don’t. </w:t>
      </w:r>
      <w:r w:rsidR="00E25EE7">
        <w:rPr>
          <w:rFonts w:ascii="Arial" w:hAnsi="Arial" w:cs="Arial"/>
        </w:rPr>
        <w:t>We</w:t>
      </w:r>
      <w:bookmarkStart w:id="12" w:name="_GoBack"/>
      <w:bookmarkEnd w:id="12"/>
      <w:r w:rsidR="00E25EE7">
        <w:rPr>
          <w:rFonts w:ascii="Arial" w:hAnsi="Arial" w:cs="Arial"/>
        </w:rPr>
        <w:t xml:space="preserve"> will include tRNAs that somewhat noncanonical components with an Infernal score of at least 17.0.  </w:t>
      </w:r>
      <w:r w:rsidRPr="008E7A39">
        <w:rPr>
          <w:rFonts w:ascii="Arial" w:hAnsi="Arial" w:cs="Arial"/>
        </w:rPr>
        <w:t>Until the phage tRNAs are more extensively tested for expression and functionality in the wet lab, we will err on the side of inclusion.</w:t>
      </w:r>
    </w:p>
    <w:p w14:paraId="0AEB2334" w14:textId="77777777" w:rsidR="005D2054" w:rsidRPr="008E7A39" w:rsidRDefault="005D2054" w:rsidP="00B471DF">
      <w:pPr>
        <w:rPr>
          <w:rFonts w:ascii="Arial" w:hAnsi="Arial" w:cs="Arial"/>
        </w:rPr>
      </w:pPr>
    </w:p>
    <w:p w14:paraId="4C294814" w14:textId="77777777" w:rsidR="00B471DF" w:rsidRPr="008E7A39" w:rsidRDefault="00B471DF" w:rsidP="00B471DF">
      <w:pPr>
        <w:rPr>
          <w:rFonts w:ascii="Arial" w:hAnsi="Arial" w:cs="Arial"/>
        </w:rPr>
      </w:pPr>
      <w:r w:rsidRPr="008E7A39">
        <w:rPr>
          <w:rFonts w:ascii="Arial" w:hAnsi="Arial" w:cs="Arial"/>
        </w:rPr>
        <w:t>In our annotations, we will include:</w:t>
      </w:r>
    </w:p>
    <w:p w14:paraId="74ADC5E9" w14:textId="7025AF81" w:rsidR="005D2054" w:rsidRDefault="00B471DF" w:rsidP="005D2054">
      <w:pPr>
        <w:pStyle w:val="ListParagraph"/>
        <w:numPr>
          <w:ilvl w:val="0"/>
          <w:numId w:val="10"/>
        </w:numPr>
        <w:rPr>
          <w:rFonts w:ascii="Arial" w:hAnsi="Arial" w:cs="Arial"/>
        </w:rPr>
      </w:pPr>
      <w:r w:rsidRPr="005D2054">
        <w:rPr>
          <w:rFonts w:ascii="Arial" w:hAnsi="Arial" w:cs="Arial"/>
        </w:rPr>
        <w:t xml:space="preserve">All tRNAs </w:t>
      </w:r>
      <w:r w:rsidR="00AC26EF">
        <w:rPr>
          <w:rFonts w:ascii="Arial" w:hAnsi="Arial" w:cs="Arial"/>
        </w:rPr>
        <w:t xml:space="preserve">using tRNAscan-SE 2.0 </w:t>
      </w:r>
      <w:r w:rsidRPr="005D2054">
        <w:rPr>
          <w:rFonts w:ascii="Arial" w:hAnsi="Arial" w:cs="Arial"/>
        </w:rPr>
        <w:t>wit</w:t>
      </w:r>
      <w:r w:rsidR="005D2054">
        <w:rPr>
          <w:rFonts w:ascii="Arial" w:hAnsi="Arial" w:cs="Arial"/>
        </w:rPr>
        <w:t xml:space="preserve">h Infernal Scores </w:t>
      </w:r>
      <w:r w:rsidR="005D2054" w:rsidRPr="005A674B">
        <w:rPr>
          <w:rFonts w:ascii="Arial" w:hAnsi="Arial" w:cs="Arial"/>
        </w:rPr>
        <w:t xml:space="preserve">above </w:t>
      </w:r>
      <w:r w:rsidR="005A674B" w:rsidRPr="005A674B">
        <w:rPr>
          <w:rFonts w:ascii="Arial" w:hAnsi="Arial" w:cs="Arial"/>
        </w:rPr>
        <w:t>17.0</w:t>
      </w:r>
    </w:p>
    <w:p w14:paraId="3FCC0A9D" w14:textId="3D51DEE3" w:rsidR="005D2054" w:rsidRDefault="00AC26EF" w:rsidP="005D2054">
      <w:pPr>
        <w:pStyle w:val="ListParagraph"/>
        <w:numPr>
          <w:ilvl w:val="0"/>
          <w:numId w:val="10"/>
        </w:numPr>
        <w:rPr>
          <w:rFonts w:ascii="Arial" w:hAnsi="Arial" w:cs="Arial"/>
        </w:rPr>
      </w:pPr>
      <w:r>
        <w:rPr>
          <w:rFonts w:ascii="Arial" w:hAnsi="Arial" w:cs="Arial"/>
        </w:rPr>
        <w:t xml:space="preserve">All tRNAs found by </w:t>
      </w:r>
      <w:r w:rsidR="00B471DF" w:rsidRPr="005D2054">
        <w:rPr>
          <w:rFonts w:ascii="Arial" w:hAnsi="Arial" w:cs="Arial"/>
        </w:rPr>
        <w:t>Aragorn</w:t>
      </w:r>
      <w:r>
        <w:rPr>
          <w:rFonts w:ascii="Arial" w:hAnsi="Arial" w:cs="Arial"/>
        </w:rPr>
        <w:t xml:space="preserve"> 1.2.38</w:t>
      </w:r>
      <w:r w:rsidR="00B471DF" w:rsidRPr="005D2054">
        <w:rPr>
          <w:rFonts w:ascii="Arial" w:hAnsi="Arial" w:cs="Arial"/>
        </w:rPr>
        <w:t xml:space="preserve">, even if they are not found by tRNAscan-SE </w:t>
      </w:r>
      <w:r>
        <w:rPr>
          <w:rFonts w:ascii="Arial" w:hAnsi="Arial" w:cs="Arial"/>
        </w:rPr>
        <w:t xml:space="preserve">2.0 </w:t>
      </w:r>
      <w:r w:rsidR="00B471DF" w:rsidRPr="005D2054">
        <w:rPr>
          <w:rFonts w:ascii="Arial" w:hAnsi="Arial" w:cs="Arial"/>
        </w:rPr>
        <w:t xml:space="preserve">at all or have </w:t>
      </w:r>
      <w:r>
        <w:rPr>
          <w:rFonts w:ascii="Arial" w:hAnsi="Arial" w:cs="Arial"/>
        </w:rPr>
        <w:t>low</w:t>
      </w:r>
      <w:r w:rsidR="00B471DF" w:rsidRPr="005D2054">
        <w:rPr>
          <w:rFonts w:ascii="Arial" w:hAnsi="Arial" w:cs="Arial"/>
        </w:rPr>
        <w:t xml:space="preserve"> </w:t>
      </w:r>
      <w:r>
        <w:rPr>
          <w:rFonts w:ascii="Arial" w:hAnsi="Arial" w:cs="Arial"/>
        </w:rPr>
        <w:t>Infernal Scores.</w:t>
      </w:r>
    </w:p>
    <w:p w14:paraId="2C730A66" w14:textId="63B96389" w:rsidR="00BE4EE3" w:rsidRPr="00BE4EE3" w:rsidRDefault="00B471DF" w:rsidP="00BE4EE3">
      <w:pPr>
        <w:pStyle w:val="ListParagraph"/>
        <w:numPr>
          <w:ilvl w:val="0"/>
          <w:numId w:val="10"/>
        </w:numPr>
        <w:rPr>
          <w:rFonts w:ascii="Arial" w:hAnsi="Arial" w:cs="Arial"/>
        </w:rPr>
      </w:pPr>
      <w:r w:rsidRPr="005D2054">
        <w:rPr>
          <w:rFonts w:ascii="Arial" w:hAnsi="Arial" w:cs="Arial"/>
        </w:rPr>
        <w:t>The ends of the tRNA should b</w:t>
      </w:r>
      <w:r w:rsidR="005D2054" w:rsidRPr="005D2054">
        <w:rPr>
          <w:rFonts w:ascii="Arial" w:hAnsi="Arial" w:cs="Arial"/>
        </w:rPr>
        <w:t>e trimmed to match</w:t>
      </w:r>
      <w:r w:rsidRPr="005D2054">
        <w:rPr>
          <w:rFonts w:ascii="Arial" w:hAnsi="Arial" w:cs="Arial"/>
        </w:rPr>
        <w:t xml:space="preserve"> Aragorn</w:t>
      </w:r>
      <w:r w:rsidR="005D2054" w:rsidRPr="005D2054">
        <w:rPr>
          <w:rFonts w:ascii="Arial" w:hAnsi="Arial" w:cs="Arial"/>
        </w:rPr>
        <w:t xml:space="preserve"> 1.2.38</w:t>
      </w:r>
      <w:r w:rsidRPr="005D2054">
        <w:rPr>
          <w:rFonts w:ascii="Arial" w:hAnsi="Arial" w:cs="Arial"/>
        </w:rPr>
        <w:t xml:space="preserve"> start and stop coordinates. </w:t>
      </w:r>
    </w:p>
    <w:p w14:paraId="26D96043" w14:textId="77777777" w:rsidR="00B471DF" w:rsidRPr="00A663CE" w:rsidRDefault="00B471DF" w:rsidP="005D2054">
      <w:pPr>
        <w:rPr>
          <w:rFonts w:ascii="Arial" w:hAnsi="Arial" w:cs="Arial"/>
          <w:b/>
          <w:sz w:val="28"/>
          <w:szCs w:val="28"/>
        </w:rPr>
      </w:pPr>
      <w:bookmarkStart w:id="13" w:name="_Toc182050634"/>
      <w:bookmarkStart w:id="14" w:name="_Toc183093279"/>
      <w:bookmarkStart w:id="15" w:name="_Toc278376677"/>
      <w:r w:rsidRPr="00A663CE">
        <w:rPr>
          <w:rFonts w:ascii="Arial" w:hAnsi="Arial" w:cs="Arial"/>
          <w:b/>
          <w:sz w:val="28"/>
          <w:szCs w:val="28"/>
        </w:rPr>
        <w:t>Entering a tRNA in DNA Master</w:t>
      </w:r>
      <w:bookmarkEnd w:id="13"/>
      <w:bookmarkEnd w:id="14"/>
      <w:bookmarkEnd w:id="15"/>
    </w:p>
    <w:p w14:paraId="7C4EB783" w14:textId="4E7AB4A8" w:rsidR="00B471DF" w:rsidRPr="008E7A39" w:rsidRDefault="00B471DF" w:rsidP="005D2054">
      <w:pPr>
        <w:rPr>
          <w:rFonts w:ascii="Arial" w:hAnsi="Arial" w:cs="Arial"/>
        </w:rPr>
      </w:pPr>
      <w:r w:rsidRPr="008E7A39">
        <w:rPr>
          <w:rFonts w:ascii="Arial" w:hAnsi="Arial" w:cs="Arial"/>
        </w:rPr>
        <w:t>DNA Master may have already called some of your tRNA genes using the old stand-alone version of Aragorn.  If so, go to the [Feature] tab and the [[Description]] sub-tab, and enter the followin</w:t>
      </w:r>
      <w:r w:rsidR="00A663CE">
        <w:rPr>
          <w:rFonts w:ascii="Arial" w:hAnsi="Arial" w:cs="Arial"/>
        </w:rPr>
        <w:t>g information.  (See Figure 8</w:t>
      </w:r>
      <w:r w:rsidRPr="008E7A39">
        <w:rPr>
          <w:rFonts w:ascii="Arial" w:hAnsi="Arial" w:cs="Arial"/>
        </w:rPr>
        <w:t xml:space="preserve"> for an example.)</w:t>
      </w:r>
    </w:p>
    <w:p w14:paraId="72E3203C" w14:textId="77777777" w:rsidR="00B471DF" w:rsidRPr="008E7A39" w:rsidRDefault="00B471DF" w:rsidP="00B471DF">
      <w:pPr>
        <w:rPr>
          <w:rFonts w:ascii="Arial" w:hAnsi="Arial" w:cs="Arial"/>
        </w:rPr>
      </w:pPr>
      <w:r w:rsidRPr="008E7A39">
        <w:rPr>
          <w:rFonts w:ascii="Arial" w:hAnsi="Arial" w:cs="Arial"/>
        </w:rPr>
        <w:t>Type:  tRNA (not CDS)</w:t>
      </w:r>
    </w:p>
    <w:p w14:paraId="0E58A38C" w14:textId="77777777" w:rsidR="00B471DF" w:rsidRPr="008E7A39" w:rsidRDefault="00B471DF" w:rsidP="00B471DF">
      <w:pPr>
        <w:rPr>
          <w:rFonts w:ascii="Arial" w:hAnsi="Arial" w:cs="Arial"/>
        </w:rPr>
      </w:pPr>
      <w:r w:rsidRPr="008E7A39">
        <w:rPr>
          <w:rFonts w:ascii="Arial" w:hAnsi="Arial" w:cs="Arial"/>
        </w:rPr>
        <w:t>5’ and 3’:  Exact coordinates as determined above</w:t>
      </w:r>
    </w:p>
    <w:p w14:paraId="7986EE2C" w14:textId="77777777" w:rsidR="00B471DF" w:rsidRPr="008E7A39" w:rsidRDefault="00B471DF" w:rsidP="00B471DF">
      <w:pPr>
        <w:rPr>
          <w:rFonts w:ascii="Arial" w:hAnsi="Arial" w:cs="Arial"/>
        </w:rPr>
      </w:pPr>
      <w:r w:rsidRPr="008E7A39">
        <w:rPr>
          <w:rFonts w:ascii="Arial" w:hAnsi="Arial" w:cs="Arial"/>
        </w:rPr>
        <w:t>Feature Product:  “tRNA ______”  (In the blank, write the amino acid 3-letter abbreviation, e.g. “Lys”.)</w:t>
      </w:r>
    </w:p>
    <w:p w14:paraId="486C16A7" w14:textId="5F32EEFF" w:rsidR="00B471DF" w:rsidRDefault="00B471DF" w:rsidP="00B471DF">
      <w:pPr>
        <w:rPr>
          <w:rFonts w:ascii="Arial" w:hAnsi="Arial" w:cs="Arial"/>
        </w:rPr>
      </w:pPr>
      <w:r w:rsidRPr="008E7A39">
        <w:rPr>
          <w:rFonts w:ascii="Arial" w:hAnsi="Arial" w:cs="Arial"/>
        </w:rPr>
        <w:t xml:space="preserve">Feature Notes:  “tRNA _______”  (In the blank, write the amino acid 3-letter abbreviation followed by the anti-codon, e.g. “Lys (ttt)”.) Include the </w:t>
      </w:r>
      <w:r w:rsidR="00A663CE">
        <w:rPr>
          <w:rFonts w:ascii="Arial" w:hAnsi="Arial" w:cs="Arial"/>
        </w:rPr>
        <w:t>Infernal Score</w:t>
      </w:r>
      <w:r w:rsidRPr="008E7A39">
        <w:rPr>
          <w:rFonts w:ascii="Arial" w:hAnsi="Arial" w:cs="Arial"/>
        </w:rPr>
        <w:t xml:space="preserve"> from tRNAscan-SE and </w:t>
      </w:r>
      <w:r w:rsidR="00D40943" w:rsidRPr="008E7A39">
        <w:rPr>
          <w:rFonts w:ascii="Arial" w:hAnsi="Arial" w:cs="Arial"/>
        </w:rPr>
        <w:t>whether</w:t>
      </w:r>
      <w:r w:rsidRPr="008E7A39">
        <w:rPr>
          <w:rFonts w:ascii="Arial" w:hAnsi="Arial" w:cs="Arial"/>
        </w:rPr>
        <w:t xml:space="preserve"> it was detected by Aragorn. </w:t>
      </w:r>
    </w:p>
    <w:p w14:paraId="207F2E4A" w14:textId="77777777" w:rsidR="00A663CE" w:rsidRPr="008E7A39" w:rsidRDefault="00A663CE" w:rsidP="00B471DF">
      <w:pPr>
        <w:rPr>
          <w:rFonts w:ascii="Arial" w:hAnsi="Arial" w:cs="Arial"/>
        </w:rPr>
      </w:pPr>
    </w:p>
    <w:p w14:paraId="40F1AB0A" w14:textId="77777777" w:rsidR="00A663CE" w:rsidRDefault="00A663CE" w:rsidP="00A663CE">
      <w:pPr>
        <w:keepNext/>
        <w:jc w:val="center"/>
      </w:pPr>
      <w:r w:rsidRPr="00A663CE">
        <w:rPr>
          <w:rFonts w:ascii="Arial" w:hAnsi="Arial" w:cs="Arial"/>
          <w:noProof/>
        </w:rPr>
        <w:drawing>
          <wp:inline distT="0" distB="0" distL="0" distR="0" wp14:anchorId="4BF0C66B" wp14:editId="7DABEEAB">
            <wp:extent cx="1647693" cy="16433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7693" cy="1663328"/>
                    </a:xfrm>
                    <a:prstGeom prst="rect">
                      <a:avLst/>
                    </a:prstGeom>
                  </pic:spPr>
                </pic:pic>
              </a:graphicData>
            </a:graphic>
          </wp:inline>
        </w:drawing>
      </w:r>
    </w:p>
    <w:p w14:paraId="75ADEA7E" w14:textId="19C204CC" w:rsidR="00B471DF" w:rsidRPr="008E7A39" w:rsidRDefault="00A663CE" w:rsidP="00A663CE">
      <w:pPr>
        <w:pStyle w:val="Caption"/>
        <w:rPr>
          <w:rFonts w:ascii="Arial" w:hAnsi="Arial" w:cs="Arial"/>
        </w:rPr>
      </w:pPr>
      <w:r>
        <w:t xml:space="preserve">Figure </w:t>
      </w:r>
      <w:fldSimple w:instr=" SEQ Figure \* ARABIC ">
        <w:r>
          <w:rPr>
            <w:noProof/>
          </w:rPr>
          <w:t>8</w:t>
        </w:r>
      </w:fldSimple>
    </w:p>
    <w:p w14:paraId="05460454" w14:textId="77777777" w:rsidR="00B471DF" w:rsidRDefault="00B471DF" w:rsidP="00B471DF">
      <w:pPr>
        <w:rPr>
          <w:rFonts w:ascii="Arial" w:hAnsi="Arial" w:cs="Arial"/>
        </w:rPr>
      </w:pPr>
      <w:r w:rsidRPr="008E7A39">
        <w:rPr>
          <w:rFonts w:ascii="Arial" w:hAnsi="Arial" w:cs="Arial"/>
        </w:rPr>
        <w:t>If you are adding a brand new tRNA, click the ‘Insert’ button at the bottom of the central column.  Then enter in the above information in the window that opens and click ‘Add Feature’.  (You can leave the name blank, and it will be automatically assigned when you renumber genes, as described in Section 9.3.3.)</w:t>
      </w:r>
    </w:p>
    <w:p w14:paraId="4A1F8C1F" w14:textId="77777777" w:rsidR="00A663CE" w:rsidRPr="008E7A39" w:rsidRDefault="00A663CE" w:rsidP="00B471DF">
      <w:pPr>
        <w:rPr>
          <w:rFonts w:ascii="Arial" w:hAnsi="Arial" w:cs="Arial"/>
        </w:rPr>
      </w:pPr>
    </w:p>
    <w:p w14:paraId="6A20B3A6" w14:textId="77777777" w:rsidR="00B471DF" w:rsidRPr="00A663CE" w:rsidRDefault="00B471DF" w:rsidP="00B471DF">
      <w:pPr>
        <w:rPr>
          <w:rFonts w:ascii="Arial" w:hAnsi="Arial" w:cs="Arial"/>
          <w:b/>
          <w:sz w:val="28"/>
          <w:szCs w:val="28"/>
        </w:rPr>
      </w:pPr>
      <w:bookmarkStart w:id="16" w:name="_Toc182050635"/>
      <w:bookmarkStart w:id="17" w:name="_Toc183093280"/>
      <w:bookmarkStart w:id="18" w:name="_Toc278376678"/>
      <w:r w:rsidRPr="00A663CE">
        <w:rPr>
          <w:rFonts w:ascii="Arial" w:hAnsi="Arial" w:cs="Arial"/>
          <w:b/>
          <w:sz w:val="28"/>
          <w:szCs w:val="28"/>
        </w:rPr>
        <w:t>Identifying and annotating tmRNA genes</w:t>
      </w:r>
      <w:bookmarkEnd w:id="16"/>
      <w:bookmarkEnd w:id="17"/>
      <w:bookmarkEnd w:id="18"/>
    </w:p>
    <w:p w14:paraId="0398DCCC" w14:textId="77777777" w:rsidR="00B471DF" w:rsidRPr="008E7A39" w:rsidRDefault="00B471DF" w:rsidP="00B471DF">
      <w:pPr>
        <w:rPr>
          <w:rFonts w:ascii="Arial" w:hAnsi="Arial" w:cs="Arial"/>
        </w:rPr>
      </w:pPr>
      <w:r w:rsidRPr="008E7A39">
        <w:rPr>
          <w:rFonts w:ascii="Arial" w:hAnsi="Arial" w:cs="Arial"/>
        </w:rPr>
        <w:t>Description from Wikipedia:</w:t>
      </w:r>
    </w:p>
    <w:p w14:paraId="1A5B2A65" w14:textId="77777777" w:rsidR="00B471DF" w:rsidRPr="008E7A39" w:rsidRDefault="00B471DF" w:rsidP="00B471DF">
      <w:pPr>
        <w:rPr>
          <w:rFonts w:ascii="Arial" w:hAnsi="Arial" w:cs="Arial"/>
        </w:rPr>
      </w:pPr>
      <w:r w:rsidRPr="008E7A39">
        <w:rPr>
          <w:rFonts w:ascii="Arial" w:hAnsi="Arial" w:cs="Arial"/>
        </w:rPr>
        <w:t>“Transfer-messenger RNA (tmRNA) is a bacterial RNA molecule with dual tRNA-like and messenger RNA-like properties. In trans-translation, tmRNA and its associated proteins bind to bacterial ribosomes which have stalled in the middle of protein biosynthesis, for example when reaching the end of a messenger RNA which has lost its stop codon. tmRNA can recycle the stalled ribosome, add a proteolysis-inducing tag to the unfinished polypeptide, and facilitate the degradation of the aberrant messenger RNA.”</w:t>
      </w:r>
    </w:p>
    <w:p w14:paraId="36762595" w14:textId="374F66CA" w:rsidR="00B471DF" w:rsidRPr="008E7A39" w:rsidRDefault="00B471DF" w:rsidP="00B471DF">
      <w:pPr>
        <w:rPr>
          <w:rFonts w:ascii="Arial" w:hAnsi="Arial" w:cs="Arial"/>
        </w:rPr>
      </w:pPr>
      <w:r w:rsidRPr="008E7A39">
        <w:rPr>
          <w:rFonts w:ascii="Arial" w:hAnsi="Arial" w:cs="Arial"/>
        </w:rPr>
        <w:t>The coordinates for tmRNAs can be annotated as web-based Aragorn (or the algorithm BRUCE on the Aragorn web page) calls them.  Entering tmRNAs into your DNA Master annotation can be done using the same procedure as for entering tRNAs only the “Type” of feature in the should then be “tmRNA” (not CDS or tRNA).</w:t>
      </w:r>
    </w:p>
    <w:p w14:paraId="6D8C8424" w14:textId="77777777" w:rsidR="002B0F0E" w:rsidRPr="008E7A39" w:rsidRDefault="002B0F0E" w:rsidP="00B471DF">
      <w:pPr>
        <w:rPr>
          <w:rFonts w:ascii="Arial" w:hAnsi="Arial" w:cs="Arial"/>
        </w:rPr>
      </w:pPr>
    </w:p>
    <w:sectPr w:rsidR="002B0F0E" w:rsidRPr="008E7A39" w:rsidSect="00980F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621EA"/>
    <w:multiLevelType w:val="hybridMultilevel"/>
    <w:tmpl w:val="847CE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0368AB"/>
    <w:multiLevelType w:val="multilevel"/>
    <w:tmpl w:val="7F02E660"/>
    <w:lvl w:ilvl="0">
      <w:start w:val="1"/>
      <w:numFmt w:val="decimal"/>
      <w:pStyle w:val="Heading1"/>
      <w:lvlText w:val="%1"/>
      <w:lvlJc w:val="left"/>
      <w:pPr>
        <w:ind w:left="432" w:hanging="432"/>
      </w:pPr>
      <w:rPr>
        <w:rFonts w:hint="default"/>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2902666E"/>
    <w:multiLevelType w:val="hybridMultilevel"/>
    <w:tmpl w:val="A394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636438"/>
    <w:multiLevelType w:val="hybridMultilevel"/>
    <w:tmpl w:val="EFA2CBD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nsid w:val="33D36A87"/>
    <w:multiLevelType w:val="hybridMultilevel"/>
    <w:tmpl w:val="8F04FE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39610DFC"/>
    <w:multiLevelType w:val="hybridMultilevel"/>
    <w:tmpl w:val="0A0CEFE0"/>
    <w:lvl w:ilvl="0" w:tplc="04090001">
      <w:start w:val="1"/>
      <w:numFmt w:val="bullet"/>
      <w:lvlText w:val=""/>
      <w:lvlJc w:val="left"/>
      <w:pPr>
        <w:ind w:left="0" w:hanging="360"/>
      </w:pPr>
      <w:rPr>
        <w:rFonts w:ascii="Symbol" w:hAnsi="Symbol" w:hint="default"/>
      </w:rPr>
    </w:lvl>
    <w:lvl w:ilvl="1" w:tplc="BA7E008E">
      <w:start w:val="1"/>
      <w:numFmt w:val="bullet"/>
      <w:lvlText w:val=""/>
      <w:lvlJc w:val="left"/>
      <w:pPr>
        <w:tabs>
          <w:tab w:val="num" w:pos="1080"/>
        </w:tabs>
        <w:ind w:left="720" w:firstLine="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4053793E"/>
    <w:multiLevelType w:val="hybridMultilevel"/>
    <w:tmpl w:val="83FCEDF6"/>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7">
    <w:nsid w:val="5A2A5447"/>
    <w:multiLevelType w:val="hybridMultilevel"/>
    <w:tmpl w:val="B88C5E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A394B49"/>
    <w:multiLevelType w:val="hybridMultilevel"/>
    <w:tmpl w:val="E6C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2B6FFA"/>
    <w:multiLevelType w:val="hybridMultilevel"/>
    <w:tmpl w:val="10E0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B77D44"/>
    <w:multiLevelType w:val="hybridMultilevel"/>
    <w:tmpl w:val="E76809F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num w:numId="1">
    <w:abstractNumId w:val="1"/>
  </w:num>
  <w:num w:numId="2">
    <w:abstractNumId w:val="5"/>
  </w:num>
  <w:num w:numId="3">
    <w:abstractNumId w:val="3"/>
  </w:num>
  <w:num w:numId="4">
    <w:abstractNumId w:val="9"/>
  </w:num>
  <w:num w:numId="5">
    <w:abstractNumId w:val="7"/>
  </w:num>
  <w:num w:numId="6">
    <w:abstractNumId w:val="4"/>
  </w:num>
  <w:num w:numId="7">
    <w:abstractNumId w:val="6"/>
  </w:num>
  <w:num w:numId="8">
    <w:abstractNumId w:val="0"/>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1DF"/>
    <w:rsid w:val="000A6445"/>
    <w:rsid w:val="00147D51"/>
    <w:rsid w:val="00190FF1"/>
    <w:rsid w:val="001A62B6"/>
    <w:rsid w:val="001F4531"/>
    <w:rsid w:val="002021C1"/>
    <w:rsid w:val="002A58B9"/>
    <w:rsid w:val="002B0F0E"/>
    <w:rsid w:val="002D75CC"/>
    <w:rsid w:val="002F76EE"/>
    <w:rsid w:val="00366F69"/>
    <w:rsid w:val="004637D3"/>
    <w:rsid w:val="00467F4A"/>
    <w:rsid w:val="00482745"/>
    <w:rsid w:val="0049019F"/>
    <w:rsid w:val="005434B9"/>
    <w:rsid w:val="00552573"/>
    <w:rsid w:val="00572270"/>
    <w:rsid w:val="0059756B"/>
    <w:rsid w:val="005A674B"/>
    <w:rsid w:val="005D2054"/>
    <w:rsid w:val="00636347"/>
    <w:rsid w:val="00637E4E"/>
    <w:rsid w:val="006414F5"/>
    <w:rsid w:val="00645560"/>
    <w:rsid w:val="00681C4D"/>
    <w:rsid w:val="00692C86"/>
    <w:rsid w:val="006931D2"/>
    <w:rsid w:val="00702908"/>
    <w:rsid w:val="0072238F"/>
    <w:rsid w:val="00725083"/>
    <w:rsid w:val="00735A12"/>
    <w:rsid w:val="0078264B"/>
    <w:rsid w:val="0078767F"/>
    <w:rsid w:val="007B0009"/>
    <w:rsid w:val="007E4663"/>
    <w:rsid w:val="00820621"/>
    <w:rsid w:val="00831F5D"/>
    <w:rsid w:val="008E7A39"/>
    <w:rsid w:val="00951DD0"/>
    <w:rsid w:val="00980F93"/>
    <w:rsid w:val="009B6058"/>
    <w:rsid w:val="009D6EC7"/>
    <w:rsid w:val="00A663CE"/>
    <w:rsid w:val="00AA0C6A"/>
    <w:rsid w:val="00AC26EF"/>
    <w:rsid w:val="00AD5F72"/>
    <w:rsid w:val="00AF0EA6"/>
    <w:rsid w:val="00B12A4F"/>
    <w:rsid w:val="00B27622"/>
    <w:rsid w:val="00B471DF"/>
    <w:rsid w:val="00B51B55"/>
    <w:rsid w:val="00B568C0"/>
    <w:rsid w:val="00B70A84"/>
    <w:rsid w:val="00B718E6"/>
    <w:rsid w:val="00B7217D"/>
    <w:rsid w:val="00BA42F9"/>
    <w:rsid w:val="00BE4EE3"/>
    <w:rsid w:val="00BF62C8"/>
    <w:rsid w:val="00C07CB1"/>
    <w:rsid w:val="00CA2DD2"/>
    <w:rsid w:val="00CC2C31"/>
    <w:rsid w:val="00CE56D6"/>
    <w:rsid w:val="00D065B9"/>
    <w:rsid w:val="00D334C7"/>
    <w:rsid w:val="00D4090F"/>
    <w:rsid w:val="00D40943"/>
    <w:rsid w:val="00D4200B"/>
    <w:rsid w:val="00D42C34"/>
    <w:rsid w:val="00DB75DC"/>
    <w:rsid w:val="00DC5033"/>
    <w:rsid w:val="00DE05FF"/>
    <w:rsid w:val="00E07E6A"/>
    <w:rsid w:val="00E17452"/>
    <w:rsid w:val="00E218E7"/>
    <w:rsid w:val="00E25EE7"/>
    <w:rsid w:val="00EB403A"/>
    <w:rsid w:val="00F025BA"/>
    <w:rsid w:val="00F5643B"/>
    <w:rsid w:val="00F75BEA"/>
    <w:rsid w:val="00F964E1"/>
    <w:rsid w:val="00FC124C"/>
    <w:rsid w:val="00FD33E9"/>
    <w:rsid w:val="00FE457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C3C8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71DF"/>
    <w:rPr>
      <w:rFonts w:ascii="Times New Roman" w:eastAsia="Times New Roman" w:hAnsi="Times New Roman" w:cs="Times New Roman"/>
    </w:rPr>
  </w:style>
  <w:style w:type="paragraph" w:styleId="Heading1">
    <w:name w:val="heading 1"/>
    <w:basedOn w:val="Normal"/>
    <w:next w:val="Normal"/>
    <w:link w:val="Heading1Char"/>
    <w:uiPriority w:val="9"/>
    <w:qFormat/>
    <w:rsid w:val="00B471DF"/>
    <w:pPr>
      <w:keepNext/>
      <w:numPr>
        <w:numId w:val="1"/>
      </w:numPr>
      <w:spacing w:after="240"/>
      <w:outlineLvl w:val="0"/>
    </w:pPr>
    <w:rPr>
      <w:rFonts w:ascii="Palatino" w:hAnsi="Palatino"/>
      <w:b/>
      <w:sz w:val="32"/>
    </w:rPr>
  </w:style>
  <w:style w:type="paragraph" w:styleId="Heading2">
    <w:name w:val="heading 2"/>
    <w:basedOn w:val="Normal"/>
    <w:next w:val="Normal"/>
    <w:link w:val="Heading2Char"/>
    <w:uiPriority w:val="9"/>
    <w:qFormat/>
    <w:rsid w:val="00B471DF"/>
    <w:pPr>
      <w:keepNext/>
      <w:numPr>
        <w:ilvl w:val="1"/>
        <w:numId w:val="1"/>
      </w:numPr>
      <w:spacing w:before="480" w:after="240"/>
      <w:outlineLvl w:val="1"/>
    </w:pPr>
    <w:rPr>
      <w:rFonts w:ascii="Palatino" w:hAnsi="Palatino"/>
      <w:b/>
      <w:bCs/>
      <w:i/>
      <w:iCs/>
      <w:sz w:val="28"/>
      <w:szCs w:val="28"/>
    </w:rPr>
  </w:style>
  <w:style w:type="paragraph" w:styleId="Heading3">
    <w:name w:val="heading 3"/>
    <w:basedOn w:val="Normal"/>
    <w:next w:val="Normal"/>
    <w:link w:val="Heading3Char"/>
    <w:uiPriority w:val="9"/>
    <w:qFormat/>
    <w:rsid w:val="00B471DF"/>
    <w:pPr>
      <w:keepNext/>
      <w:numPr>
        <w:ilvl w:val="2"/>
        <w:numId w:val="1"/>
      </w:numPr>
      <w:spacing w:before="360" w:after="240"/>
      <w:outlineLvl w:val="2"/>
    </w:pPr>
    <w:rPr>
      <w:rFonts w:ascii="Palatino" w:hAnsi="Palatino"/>
      <w:b/>
      <w:bCs/>
      <w:szCs w:val="26"/>
    </w:rPr>
  </w:style>
  <w:style w:type="paragraph" w:styleId="Heading4">
    <w:name w:val="heading 4"/>
    <w:basedOn w:val="Normal"/>
    <w:next w:val="Normal"/>
    <w:link w:val="Heading4Char"/>
    <w:uiPriority w:val="9"/>
    <w:qFormat/>
    <w:rsid w:val="00B471DF"/>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B471DF"/>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B471DF"/>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rsid w:val="00B471DF"/>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qFormat/>
    <w:rsid w:val="00B471DF"/>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qFormat/>
    <w:rsid w:val="00B471DF"/>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1DF"/>
    <w:rPr>
      <w:rFonts w:ascii="Palatino" w:eastAsia="Times New Roman" w:hAnsi="Palatino" w:cs="Times New Roman"/>
      <w:b/>
      <w:sz w:val="32"/>
    </w:rPr>
  </w:style>
  <w:style w:type="character" w:customStyle="1" w:styleId="Heading2Char">
    <w:name w:val="Heading 2 Char"/>
    <w:basedOn w:val="DefaultParagraphFont"/>
    <w:link w:val="Heading2"/>
    <w:uiPriority w:val="9"/>
    <w:rsid w:val="00B471DF"/>
    <w:rPr>
      <w:rFonts w:ascii="Palatino" w:eastAsia="Times New Roman" w:hAnsi="Palatino" w:cs="Times New Roman"/>
      <w:b/>
      <w:bCs/>
      <w:i/>
      <w:iCs/>
      <w:sz w:val="28"/>
      <w:szCs w:val="28"/>
    </w:rPr>
  </w:style>
  <w:style w:type="character" w:customStyle="1" w:styleId="Heading3Char">
    <w:name w:val="Heading 3 Char"/>
    <w:basedOn w:val="DefaultParagraphFont"/>
    <w:link w:val="Heading3"/>
    <w:uiPriority w:val="9"/>
    <w:rsid w:val="00B471DF"/>
    <w:rPr>
      <w:rFonts w:ascii="Palatino" w:eastAsia="Times New Roman" w:hAnsi="Palatino" w:cs="Times New Roman"/>
      <w:b/>
      <w:bCs/>
      <w:szCs w:val="26"/>
    </w:rPr>
  </w:style>
  <w:style w:type="character" w:customStyle="1" w:styleId="Heading4Char">
    <w:name w:val="Heading 4 Char"/>
    <w:basedOn w:val="DefaultParagraphFont"/>
    <w:link w:val="Heading4"/>
    <w:uiPriority w:val="9"/>
    <w:rsid w:val="00B471DF"/>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B471DF"/>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B471DF"/>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rsid w:val="00B471DF"/>
    <w:rPr>
      <w:rFonts w:ascii="Calibri" w:eastAsia="Times New Roman" w:hAnsi="Calibri" w:cs="Times New Roman"/>
    </w:rPr>
  </w:style>
  <w:style w:type="character" w:customStyle="1" w:styleId="Heading8Char">
    <w:name w:val="Heading 8 Char"/>
    <w:basedOn w:val="DefaultParagraphFont"/>
    <w:link w:val="Heading8"/>
    <w:uiPriority w:val="9"/>
    <w:rsid w:val="00B471DF"/>
    <w:rPr>
      <w:rFonts w:ascii="Calibri" w:eastAsia="Times New Roman" w:hAnsi="Calibri" w:cs="Times New Roman"/>
      <w:i/>
      <w:iCs/>
    </w:rPr>
  </w:style>
  <w:style w:type="character" w:customStyle="1" w:styleId="Heading9Char">
    <w:name w:val="Heading 9 Char"/>
    <w:basedOn w:val="DefaultParagraphFont"/>
    <w:link w:val="Heading9"/>
    <w:uiPriority w:val="9"/>
    <w:rsid w:val="00B471DF"/>
    <w:rPr>
      <w:rFonts w:ascii="Cambria" w:eastAsia="Times New Roman" w:hAnsi="Cambria" w:cs="Times New Roman"/>
      <w:sz w:val="22"/>
      <w:szCs w:val="22"/>
    </w:rPr>
  </w:style>
  <w:style w:type="character" w:styleId="Hyperlink">
    <w:name w:val="Hyperlink"/>
    <w:uiPriority w:val="99"/>
    <w:rsid w:val="00B471DF"/>
    <w:rPr>
      <w:color w:val="0000FF"/>
      <w:u w:val="single"/>
    </w:rPr>
  </w:style>
  <w:style w:type="paragraph" w:styleId="ListParagraph">
    <w:name w:val="List Paragraph"/>
    <w:basedOn w:val="Normal"/>
    <w:uiPriority w:val="34"/>
    <w:qFormat/>
    <w:rsid w:val="00B471DF"/>
    <w:pPr>
      <w:spacing w:after="200"/>
      <w:ind w:left="720"/>
      <w:contextualSpacing/>
    </w:pPr>
    <w:rPr>
      <w:rFonts w:ascii="Cambria" w:eastAsia="Cambria" w:hAnsi="Cambria"/>
    </w:rPr>
  </w:style>
  <w:style w:type="paragraph" w:styleId="Caption">
    <w:name w:val="caption"/>
    <w:basedOn w:val="Normal"/>
    <w:next w:val="Normal"/>
    <w:rsid w:val="00B471DF"/>
    <w:pPr>
      <w:spacing w:after="360"/>
      <w:ind w:left="720"/>
      <w:jc w:val="center"/>
    </w:pPr>
    <w:rPr>
      <w:rFonts w:ascii="Palatino" w:hAnsi="Palatino"/>
      <w:b/>
      <w:bCs/>
      <w:i/>
      <w:sz w:val="22"/>
      <w:szCs w:val="18"/>
    </w:rPr>
  </w:style>
  <w:style w:type="paragraph" w:styleId="NormalWeb">
    <w:name w:val="Normal (Web)"/>
    <w:basedOn w:val="Normal"/>
    <w:uiPriority w:val="99"/>
    <w:semiHidden/>
    <w:unhideWhenUsed/>
    <w:rsid w:val="008E7A39"/>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4052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theme" Target="theme/theme1.xml"/><Relationship Id="rId10" Type="http://schemas.openxmlformats.org/officeDocument/2006/relationships/hyperlink" Target="http://www.ncbi.nlm.nih.gov/entrez/query.fcgi?cmd=retrieve&amp;db=pubmed&amp;list_uids=14704338&amp;dopt=abstract" TargetMode="External"/><Relationship Id="rId11" Type="http://schemas.openxmlformats.org/officeDocument/2006/relationships/hyperlink" Target="http://trna.ucsc.edu/tRNAscan-SE/"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jpeg"/><Relationship Id="rId17" Type="http://schemas.openxmlformats.org/officeDocument/2006/relationships/hyperlink" Target="http://lowelab.ucsc.edu/tRNAscan-SE/" TargetMode="External"/><Relationship Id="rId18" Type="http://schemas.openxmlformats.org/officeDocument/2006/relationships/image" Target="media/image8.tiff"/><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130.235.46.10/ARAGORN/" TargetMode="External"/><Relationship Id="rId6" Type="http://schemas.openxmlformats.org/officeDocument/2006/relationships/hyperlink" Target="http://trna.ucsc.edu/tRNAscan-SE/" TargetMode="External"/><Relationship Id="rId7" Type="http://schemas.openxmlformats.org/officeDocument/2006/relationships/hyperlink" Target="http://130.235.46.10/ARAGORN/"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0</Words>
  <Characters>11607</Characters>
  <Application>Microsoft Macintosh Word</Application>
  <DocSecurity>0</DocSecurity>
  <Lines>146</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Jacobs-Sera, Deborah</dc:creator>
  <cp:keywords/>
  <dc:description/>
  <cp:lastModifiedBy>Jacobs-Sera, Deborah</cp:lastModifiedBy>
  <cp:revision>3</cp:revision>
  <dcterms:created xsi:type="dcterms:W3CDTF">2016-12-03T01:32:00Z</dcterms:created>
  <dcterms:modified xsi:type="dcterms:W3CDTF">2016-12-03T01:36:00Z</dcterms:modified>
</cp:coreProperties>
</file>