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6384"/>
        <w:gridCol w:w="2810"/>
      </w:tblGrid>
      <w:tr w:rsidR="009061AD" w:rsidRPr="001E4390" w14:paraId="205F26DB" w14:textId="77777777" w:rsidTr="00F31426">
        <w:trPr>
          <w:trHeight w:val="438"/>
        </w:trPr>
        <w:tc>
          <w:tcPr>
            <w:tcW w:w="706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DB3164" w14:textId="77777777" w:rsidR="006E75F7" w:rsidRPr="001E4390" w:rsidRDefault="006E75F7" w:rsidP="00DA46B5">
            <w:pPr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r w:rsidRPr="001E4390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0226E365" wp14:editId="28EE4261">
                  <wp:extent cx="347237" cy="365760"/>
                  <wp:effectExtent l="0" t="0" r="0" b="0"/>
                  <wp:docPr id="2" name="Picture 2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02ACC3" w14:textId="570B974E" w:rsidR="006E75F7" w:rsidRPr="001E4390" w:rsidRDefault="005D1672" w:rsidP="00DA46B5">
            <w:pPr>
              <w:rPr>
                <w:rFonts w:ascii="Myriad Pro" w:hAnsi="Myriad Pro"/>
                <w:color w:val="003366"/>
                <w:sz w:val="32"/>
                <w:szCs w:val="32"/>
              </w:rPr>
            </w:pPr>
            <w:r w:rsidRPr="001E4390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 Program</w:t>
            </w:r>
          </w:p>
        </w:tc>
        <w:tc>
          <w:tcPr>
            <w:tcW w:w="2810" w:type="dxa"/>
            <w:tcBorders>
              <w:left w:val="single" w:sz="4" w:space="0" w:color="365F91" w:themeColor="accent1" w:themeShade="BF"/>
              <w:bottom w:val="nil"/>
            </w:tcBorders>
            <w:shd w:val="clear" w:color="auto" w:fill="365F91" w:themeFill="accent1" w:themeFillShade="BF"/>
          </w:tcPr>
          <w:p w14:paraId="42AA7534" w14:textId="77777777" w:rsidR="006E75F7" w:rsidRPr="001E4390" w:rsidRDefault="00626BDF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1E4390"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57754EEB" wp14:editId="4A616962">
                  <wp:extent cx="1349943" cy="356616"/>
                  <wp:effectExtent l="0" t="0" r="3175" b="5715"/>
                  <wp:docPr id="14" name="Picture 14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655" w:rsidRPr="001E4390" w14:paraId="4309700F" w14:textId="77777777" w:rsidTr="00F31426">
        <w:trPr>
          <w:trHeight w:val="653"/>
        </w:trPr>
        <w:tc>
          <w:tcPr>
            <w:tcW w:w="9900" w:type="dxa"/>
            <w:gridSpan w:val="3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505C41B9" w:rsidR="00E46655" w:rsidRPr="001E4390" w:rsidRDefault="00CF7569" w:rsidP="006A6BD6">
            <w:pPr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E523058" wp14:editId="32158D84">
                  <wp:extent cx="585216" cy="685800"/>
                  <wp:effectExtent l="0" t="0" r="5715" b="0"/>
                  <wp:docPr id="57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FE2C9DB" wp14:editId="3A66CCA5">
                  <wp:extent cx="585216" cy="685800"/>
                  <wp:effectExtent l="0" t="0" r="0" b="0"/>
                  <wp:docPr id="58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4C5B9F9" wp14:editId="007C4BBE">
                  <wp:extent cx="575350" cy="685800"/>
                  <wp:effectExtent l="0" t="0" r="0" b="0"/>
                  <wp:docPr id="59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727A09" wp14:editId="31C08616">
                  <wp:extent cx="585311" cy="685800"/>
                  <wp:effectExtent l="0" t="0" r="5715" b="0"/>
                  <wp:docPr id="108" name="Picture 108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1E4BEA0" wp14:editId="7F71E8A5">
                  <wp:extent cx="576072" cy="685800"/>
                  <wp:effectExtent l="0" t="0" r="0" b="0"/>
                  <wp:docPr id="84" name="Picture 84" descr="C:\Users\Owner\Desktop\Protocol\picture\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Protocol\picture\ExtractionPN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FF7110E" wp14:editId="54561D60">
                  <wp:extent cx="580765" cy="685800"/>
                  <wp:effectExtent l="0" t="0" r="3810" b="0"/>
                  <wp:docPr id="62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6B1DD2C" wp14:editId="707E86AC">
                  <wp:extent cx="585724" cy="685800"/>
                  <wp:effectExtent l="0" t="0" r="0" b="0"/>
                  <wp:docPr id="63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1015C56" wp14:editId="6C401FA3">
                  <wp:extent cx="575350" cy="685800"/>
                  <wp:effectExtent l="0" t="0" r="0" b="0"/>
                  <wp:docPr id="64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30AAC98" wp14:editId="7B8C3123">
                  <wp:extent cx="585216" cy="685800"/>
                  <wp:effectExtent l="0" t="0" r="0" b="0"/>
                  <wp:docPr id="65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C45F789" wp14:editId="33362B4C">
                  <wp:extent cx="584254" cy="685800"/>
                  <wp:effectExtent l="0" t="0" r="0" b="0"/>
                  <wp:docPr id="66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1E4390" w14:paraId="567CF7E6" w14:textId="77777777" w:rsidTr="00F31426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C1CC34B" w14:textId="64B1DD14" w:rsidR="00CF5A59" w:rsidRPr="001E4390" w:rsidRDefault="00A415FD" w:rsidP="00E5219D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 w:rsidRPr="00145493">
              <w:rPr>
                <w:rFonts w:ascii="Myriad Pro" w:hAnsi="Myriad Pro"/>
                <w:b/>
                <w:sz w:val="27"/>
                <w:szCs w:val="27"/>
                <w14:glow w14:rad="63500">
                  <w14:srgbClr w14:val="FD7812">
                    <w14:alpha w14:val="46000"/>
                  </w14:srgb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Small-</w:t>
            </w:r>
            <w:r w:rsidR="00E46655" w:rsidRPr="00145493">
              <w:rPr>
                <w:rFonts w:ascii="Myriad Pro" w:hAnsi="Myriad Pro"/>
                <w:b/>
                <w:sz w:val="27"/>
                <w:szCs w:val="27"/>
                <w14:glow w14:rad="63500">
                  <w14:srgbClr w14:val="FD7812">
                    <w14:alpha w14:val="46000"/>
                  </w14:srgb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Scale Phage</w:t>
            </w:r>
            <w:r w:rsidR="00FF4B39" w:rsidRPr="00145493">
              <w:rPr>
                <w:rFonts w:ascii="Myriad Pro" w:hAnsi="Myriad Pro"/>
                <w:b/>
                <w:sz w:val="27"/>
                <w:szCs w:val="27"/>
                <w14:glow w14:rad="63500">
                  <w14:srgbClr w14:val="FD7812">
                    <w14:alpha w14:val="46000"/>
                  </w14:srgb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0767F" w:rsidRPr="00145493">
              <w:rPr>
                <w:rFonts w:ascii="Myriad Pro" w:hAnsi="Myriad Pro"/>
                <w:b/>
                <w:sz w:val="27"/>
                <w:szCs w:val="27"/>
                <w14:glow w14:rad="63500">
                  <w14:srgbClr w14:val="FD7812">
                    <w14:alpha w14:val="46000"/>
                  </w14:srgb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Concentration</w:t>
            </w:r>
          </w:p>
        </w:tc>
      </w:tr>
      <w:tr w:rsidR="00FF4B39" w:rsidRPr="001E4390" w14:paraId="37AD877E" w14:textId="77777777" w:rsidTr="00CF4F6A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540F2C0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  <w:r w:rsidRPr="001E4390">
              <w:rPr>
                <w:rFonts w:ascii="Myriad Pro" w:hAnsi="Myriad Pro"/>
                <w:b/>
              </w:rPr>
              <w:t>O</w:t>
            </w:r>
            <w:r w:rsidRPr="001E4390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FF4B39" w:rsidRPr="001E4390" w14:paraId="1F2B1DE0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1733BB27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69F7A7F" w14:textId="3225C606" w:rsidR="00FF4B39" w:rsidRPr="001E4390" w:rsidRDefault="00172AEF" w:rsidP="00CF4F6A">
            <w:pPr>
              <w:rPr>
                <w:rFonts w:ascii="Myriad Pro" w:hAnsi="Myriad Pro"/>
              </w:rPr>
            </w:pPr>
            <w:r w:rsidRPr="001E4390">
              <w:rPr>
                <w:rFonts w:ascii="Myriad Pro" w:hAnsi="Myriad Pro"/>
              </w:rPr>
              <w:t xml:space="preserve">To concentrate a phage sample </w:t>
            </w:r>
            <w:r w:rsidR="00E821E2" w:rsidRPr="001E4390">
              <w:rPr>
                <w:rFonts w:ascii="Myriad Pro" w:hAnsi="Myriad Pro"/>
              </w:rPr>
              <w:t xml:space="preserve">using a </w:t>
            </w:r>
            <w:r w:rsidR="00A415FD" w:rsidRPr="001E4390">
              <w:rPr>
                <w:rFonts w:ascii="Myriad Pro" w:hAnsi="Myriad Pro"/>
              </w:rPr>
              <w:t>small-scale</w:t>
            </w:r>
            <w:r w:rsidR="00E821E2" w:rsidRPr="001E4390">
              <w:rPr>
                <w:rFonts w:ascii="Myriad Pro" w:hAnsi="Myriad Pro"/>
              </w:rPr>
              <w:t xml:space="preserve"> prep.</w:t>
            </w:r>
          </w:p>
        </w:tc>
      </w:tr>
      <w:tr w:rsidR="00FF4B39" w:rsidRPr="001E4390" w14:paraId="4A81E86B" w14:textId="77777777" w:rsidTr="00CF4F6A">
        <w:trPr>
          <w:trHeight w:val="303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425D5A4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  <w:r w:rsidRPr="001E4390">
              <w:rPr>
                <w:rFonts w:ascii="Myriad Pro" w:hAnsi="Myriad Pro"/>
                <w:b/>
              </w:rPr>
              <w:t>B</w:t>
            </w:r>
            <w:r w:rsidRPr="001E4390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FF4B39" w:rsidRPr="001E4390" w14:paraId="529B920D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74BE23AA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D6B25F2" w14:textId="3C04EF3F" w:rsidR="00FF4B39" w:rsidRPr="001E4390" w:rsidRDefault="00FF4B39" w:rsidP="006466C9">
            <w:pPr>
              <w:rPr>
                <w:rFonts w:ascii="Myriad Pro" w:hAnsi="Myriad Pro"/>
              </w:rPr>
            </w:pPr>
            <w:r w:rsidRPr="001E4390">
              <w:rPr>
                <w:rFonts w:ascii="Myriad Pro" w:hAnsi="Myriad Pro"/>
              </w:rPr>
              <w:t xml:space="preserve">There are a number of ways to </w:t>
            </w:r>
            <w:r w:rsidR="004E68C0">
              <w:rPr>
                <w:rFonts w:ascii="Myriad Pro" w:hAnsi="Myriad Pro"/>
              </w:rPr>
              <w:t xml:space="preserve">concentrate </w:t>
            </w:r>
            <w:r w:rsidR="006466C9">
              <w:rPr>
                <w:rFonts w:ascii="Myriad Pro" w:hAnsi="Myriad Pro"/>
              </w:rPr>
              <w:t>a</w:t>
            </w:r>
            <w:r w:rsidR="004E68C0">
              <w:rPr>
                <w:rFonts w:ascii="Myriad Pro" w:hAnsi="Myriad Pro"/>
              </w:rPr>
              <w:t xml:space="preserve"> phage sample in preparation for DNA extraction. </w:t>
            </w:r>
            <w:r w:rsidRPr="001E4390">
              <w:rPr>
                <w:rFonts w:ascii="Myriad Pro" w:hAnsi="Myriad Pro"/>
              </w:rPr>
              <w:t>This one requires about 15 mL of sample</w:t>
            </w:r>
            <w:r w:rsidR="00F3075B">
              <w:rPr>
                <w:rFonts w:ascii="Myriad Pro" w:hAnsi="Myriad Pro"/>
              </w:rPr>
              <w:t>.</w:t>
            </w:r>
          </w:p>
        </w:tc>
      </w:tr>
      <w:tr w:rsidR="00FF4B39" w:rsidRPr="001E4390" w14:paraId="45755299" w14:textId="77777777" w:rsidTr="00CF4F6A">
        <w:trPr>
          <w:trHeight w:val="222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353ECE19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  <w:r w:rsidRPr="001E4390">
              <w:rPr>
                <w:rFonts w:ascii="Myriad Pro" w:hAnsi="Myriad Pro"/>
                <w:b/>
              </w:rPr>
              <w:t>A</w:t>
            </w:r>
            <w:r w:rsidRPr="001E4390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1E4390">
              <w:rPr>
                <w:rFonts w:ascii="Myriad Pro" w:hAnsi="Myriad Pro"/>
                <w:b/>
              </w:rPr>
              <w:t>T</w:t>
            </w:r>
            <w:r w:rsidRPr="001E4390">
              <w:rPr>
                <w:rFonts w:ascii="Myriad Pro" w:hAnsi="Myriad Pro"/>
                <w:b/>
                <w:sz w:val="18"/>
              </w:rPr>
              <w:t xml:space="preserve">IME </w:t>
            </w:r>
            <w:r w:rsidRPr="001E4390">
              <w:rPr>
                <w:rFonts w:ascii="Myriad Pro" w:hAnsi="Myriad Pro"/>
                <w:b/>
              </w:rPr>
              <w:t>N</w:t>
            </w:r>
            <w:r w:rsidRPr="001E4390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FF4B39" w:rsidRPr="001E4390" w14:paraId="51F22ADB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40EE964B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29216EC8" w14:textId="02A3AAD4" w:rsidR="00705D11" w:rsidRDefault="00705D11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Preparing Ammonium Sulfate Solution: </w:t>
            </w:r>
            <w:r>
              <w:rPr>
                <w:rFonts w:ascii="Myriad Pro" w:hAnsi="Myriad Pro"/>
                <w:b/>
              </w:rPr>
              <w:t>2 hours</w:t>
            </w:r>
          </w:p>
          <w:p w14:paraId="1C088581" w14:textId="77777777" w:rsidR="00FF4B39" w:rsidRPr="001E4390" w:rsidRDefault="00FF4B39" w:rsidP="00CF4F6A">
            <w:pPr>
              <w:rPr>
                <w:rFonts w:ascii="Myriad Pro" w:hAnsi="Myriad Pro"/>
              </w:rPr>
            </w:pPr>
            <w:r w:rsidRPr="001E4390">
              <w:rPr>
                <w:rFonts w:ascii="Myriad Pro" w:hAnsi="Myriad Pro"/>
              </w:rPr>
              <w:t xml:space="preserve">Initial phage pelleting:  </w:t>
            </w:r>
            <w:r w:rsidRPr="001E4390">
              <w:rPr>
                <w:rFonts w:ascii="Myriad Pro" w:hAnsi="Myriad Pro" w:cs="PMingLiU"/>
                <w:b/>
              </w:rPr>
              <w:t>3 hours</w:t>
            </w:r>
            <w:r w:rsidRPr="001E4390">
              <w:rPr>
                <w:rFonts w:ascii="Myriad Pro" w:hAnsi="Myriad Pro"/>
              </w:rPr>
              <w:t xml:space="preserve"> (including a 2 hour incubation)</w:t>
            </w:r>
            <w:bookmarkStart w:id="0" w:name="_GoBack"/>
            <w:bookmarkEnd w:id="0"/>
          </w:p>
          <w:p w14:paraId="0B12B1FA" w14:textId="77777777" w:rsidR="009F41A8" w:rsidRDefault="009F41A8" w:rsidP="002C60DB">
            <w:pPr>
              <w:rPr>
                <w:rFonts w:ascii="Myriad Pro" w:hAnsi="Myriad Pro" w:cs="PMingLiU"/>
                <w:b/>
              </w:rPr>
            </w:pPr>
            <w:r>
              <w:rPr>
                <w:rFonts w:ascii="Myriad Pro" w:hAnsi="Myriad Pro"/>
              </w:rPr>
              <w:t>1</w:t>
            </w:r>
            <w:r w:rsidRPr="009F41A8">
              <w:rPr>
                <w:rFonts w:ascii="Myriad Pro" w:hAnsi="Myriad Pro"/>
                <w:vertAlign w:val="superscript"/>
              </w:rPr>
              <w:t>st</w:t>
            </w:r>
            <w:r>
              <w:rPr>
                <w:rFonts w:ascii="Myriad Pro" w:hAnsi="Myriad Pro"/>
              </w:rPr>
              <w:t xml:space="preserve"> </w:t>
            </w:r>
            <w:r w:rsidR="00FF4B39" w:rsidRPr="001E4390">
              <w:rPr>
                <w:rFonts w:ascii="Myriad Pro" w:hAnsi="Myriad Pro"/>
              </w:rPr>
              <w:t xml:space="preserve">Dialysis:  </w:t>
            </w:r>
            <w:r w:rsidRPr="009F41A8">
              <w:rPr>
                <w:rFonts w:ascii="Myriad Pro" w:hAnsi="Myriad Pro"/>
                <w:b/>
              </w:rPr>
              <w:t>O</w:t>
            </w:r>
            <w:r w:rsidR="00FF4B39" w:rsidRPr="001E4390">
              <w:rPr>
                <w:rFonts w:ascii="Myriad Pro" w:hAnsi="Myriad Pro" w:cs="PMingLiU"/>
                <w:b/>
              </w:rPr>
              <w:t>vernight</w:t>
            </w:r>
          </w:p>
          <w:p w14:paraId="3ED6CFE4" w14:textId="42F8DEA7" w:rsidR="009F41A8" w:rsidRPr="00055543" w:rsidRDefault="009F41A8" w:rsidP="002C60DB">
            <w:pPr>
              <w:rPr>
                <w:rFonts w:ascii="Myriad Pro" w:hAnsi="Myriad Pro" w:cs="PMingLiU"/>
                <w:b/>
              </w:rPr>
            </w:pPr>
            <w:r>
              <w:rPr>
                <w:rFonts w:ascii="Myriad Pro" w:hAnsi="Myriad Pro" w:cs="PMingLiU"/>
              </w:rPr>
              <w:t>2</w:t>
            </w:r>
            <w:r w:rsidRPr="009F41A8">
              <w:rPr>
                <w:rFonts w:ascii="Myriad Pro" w:hAnsi="Myriad Pro" w:cs="PMingLiU"/>
                <w:vertAlign w:val="superscript"/>
              </w:rPr>
              <w:t>nd</w:t>
            </w:r>
            <w:r>
              <w:rPr>
                <w:rFonts w:ascii="Myriad Pro" w:hAnsi="Myriad Pro" w:cs="PMingLiU"/>
              </w:rPr>
              <w:t xml:space="preserve"> Dialysis: </w:t>
            </w:r>
            <w:r w:rsidR="00705D11">
              <w:rPr>
                <w:rFonts w:ascii="Myriad Pro" w:hAnsi="Myriad Pro" w:cs="PMingLiU"/>
                <w:b/>
              </w:rPr>
              <w:t>2 hours</w:t>
            </w:r>
          </w:p>
        </w:tc>
      </w:tr>
      <w:tr w:rsidR="00FF4B39" w:rsidRPr="001E4390" w14:paraId="36A7C5D5" w14:textId="77777777" w:rsidTr="00CF4F6A">
        <w:trPr>
          <w:trHeight w:val="285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262E2E8" w14:textId="5047EEE3" w:rsidR="00FF4B39" w:rsidRPr="001E4390" w:rsidRDefault="00FF4B39" w:rsidP="00CF4F6A">
            <w:pPr>
              <w:rPr>
                <w:rFonts w:ascii="Myriad Pro" w:hAnsi="Myriad Pro"/>
                <w:b/>
              </w:rPr>
            </w:pPr>
            <w:r w:rsidRPr="001E4390">
              <w:rPr>
                <w:rFonts w:ascii="Myriad Pro" w:hAnsi="Myriad Pro"/>
                <w:b/>
              </w:rPr>
              <w:t>M</w:t>
            </w:r>
            <w:r w:rsidRPr="001E4390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1E4390">
              <w:rPr>
                <w:rFonts w:ascii="Myriad Pro" w:hAnsi="Myriad Pro"/>
                <w:b/>
              </w:rPr>
              <w:t>N</w:t>
            </w:r>
            <w:r w:rsidRPr="001E4390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FF4B39" w:rsidRPr="001E4390" w14:paraId="37B0A1A5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5D5D5744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60E9B234" w14:textId="77777777" w:rsidR="00FF4B39" w:rsidRPr="001E4390" w:rsidRDefault="00FF4B39" w:rsidP="00CF4F6A">
            <w:pPr>
              <w:rPr>
                <w:rFonts w:ascii="Myriad Pro" w:hAnsi="Myriad Pro"/>
              </w:rPr>
            </w:pPr>
            <w:r w:rsidRPr="001E4390">
              <w:rPr>
                <w:rFonts w:ascii="Myriad Pro" w:hAnsi="Myriad Pro"/>
              </w:rPr>
              <w:t>Equipment</w:t>
            </w:r>
          </w:p>
          <w:p w14:paraId="00666151" w14:textId="7C6B0830" w:rsidR="00FF4B39" w:rsidRDefault="00A951BC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Centrifuge</w:t>
            </w:r>
            <w:r w:rsidR="00DD09F7">
              <w:rPr>
                <w:rFonts w:ascii="Myriad Pro" w:hAnsi="Myriad Pro"/>
              </w:rPr>
              <w:t>s</w:t>
            </w:r>
            <w:r>
              <w:rPr>
                <w:rFonts w:ascii="Myriad Pro" w:hAnsi="Myriad Pro"/>
              </w:rPr>
              <w:t>, high-speed and micro-</w:t>
            </w:r>
          </w:p>
          <w:p w14:paraId="527DACB6" w14:textId="3BD354B3" w:rsidR="0084492F" w:rsidRDefault="008449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Stir plates</w:t>
            </w:r>
            <w:r w:rsidR="00577020">
              <w:rPr>
                <w:rFonts w:ascii="Myriad Pro" w:hAnsi="Myriad Pro"/>
              </w:rPr>
              <w:t xml:space="preserve"> and stir bars</w:t>
            </w:r>
          </w:p>
          <w:p w14:paraId="71E422AC" w14:textId="581309C2" w:rsidR="008F4CB8" w:rsidRPr="001E4390" w:rsidRDefault="008F4CB8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L Beakers</w:t>
            </w:r>
          </w:p>
          <w:p w14:paraId="696D9CAF" w14:textId="77777777" w:rsidR="00FF4B39" w:rsidRPr="001E4390" w:rsidRDefault="00FF4B39" w:rsidP="00FF4B39">
            <w:pPr>
              <w:pStyle w:val="ListParagraph"/>
              <w:rPr>
                <w:rFonts w:ascii="Myriad Pro" w:hAnsi="Myriad Pro"/>
              </w:rPr>
            </w:pPr>
          </w:p>
          <w:p w14:paraId="72B00D88" w14:textId="77777777" w:rsidR="00FF4B39" w:rsidRPr="001E4390" w:rsidRDefault="00FF4B39" w:rsidP="00CF4F6A">
            <w:pPr>
              <w:rPr>
                <w:rFonts w:ascii="Myriad Pro" w:hAnsi="Myriad Pro"/>
              </w:rPr>
            </w:pPr>
            <w:r w:rsidRPr="001E4390">
              <w:rPr>
                <w:rFonts w:ascii="Myriad Pro" w:hAnsi="Myriad Pro"/>
              </w:rPr>
              <w:t xml:space="preserve">Consumables/Reagents </w:t>
            </w:r>
          </w:p>
          <w:p w14:paraId="51E3ED93" w14:textId="77777777" w:rsidR="00FF4B39" w:rsidRDefault="00CC4EF4" w:rsidP="00CC4EF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Saturated ammonium sulfate solution</w:t>
            </w:r>
          </w:p>
          <w:p w14:paraId="3882D40C" w14:textId="7B449E1B" w:rsidR="00CC4EF4" w:rsidRDefault="00CC4EF4" w:rsidP="00CC4EF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Dialysis tubing (MWCO 15000), ~4”</w:t>
            </w:r>
          </w:p>
          <w:p w14:paraId="5981C694" w14:textId="77777777" w:rsidR="00C105F4" w:rsidRDefault="00C105F4" w:rsidP="00CC4EF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50 mL conical tubes</w:t>
            </w:r>
          </w:p>
          <w:p w14:paraId="78C46ECC" w14:textId="77777777" w:rsidR="00585414" w:rsidRDefault="00036A7F" w:rsidP="00CC4EF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2</w:t>
            </w:r>
            <w:r w:rsidR="00585414">
              <w:rPr>
                <w:rFonts w:ascii="Myriad Pro" w:hAnsi="Myriad Pro" w:cs="Arial"/>
              </w:rPr>
              <w:t>000 mL phage buffer</w:t>
            </w:r>
            <w:r w:rsidR="00A44591">
              <w:rPr>
                <w:rFonts w:ascii="Myriad Pro" w:hAnsi="Myriad Pro" w:cs="Arial"/>
              </w:rPr>
              <w:t xml:space="preserve"> (</w:t>
            </w:r>
            <w:r>
              <w:rPr>
                <w:rFonts w:ascii="Myriad Pro" w:hAnsi="Myriad Pro" w:cs="Arial"/>
              </w:rPr>
              <w:t xml:space="preserve">4 big bottles, all </w:t>
            </w:r>
            <w:r w:rsidR="00045B60" w:rsidRPr="00FD1B9C">
              <w:rPr>
                <w:rFonts w:ascii="Myriad Pro" w:hAnsi="Myriad Pro" w:cs="Arial"/>
                <w:b/>
              </w:rPr>
              <w:t>without</w:t>
            </w:r>
            <w:r w:rsidR="00045B60">
              <w:rPr>
                <w:rFonts w:ascii="Myriad Pro" w:hAnsi="Myriad Pro" w:cs="Arial"/>
              </w:rPr>
              <w:t xml:space="preserve"> CaCl</w:t>
            </w:r>
            <w:r w:rsidR="00045B60" w:rsidRPr="00045B60">
              <w:rPr>
                <w:rFonts w:ascii="Myriad Pro" w:hAnsi="Myriad Pro" w:cs="Arial"/>
                <w:vertAlign w:val="subscript"/>
              </w:rPr>
              <w:t>2</w:t>
            </w:r>
            <w:r w:rsidR="00045B60">
              <w:rPr>
                <w:rFonts w:ascii="Myriad Pro" w:hAnsi="Myriad Pro" w:cs="Arial"/>
              </w:rPr>
              <w:t>)</w:t>
            </w:r>
          </w:p>
          <w:p w14:paraId="11048AE7" w14:textId="77777777" w:rsidR="00385BAB" w:rsidRDefault="003F584D" w:rsidP="00BB5DD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1.5 mL </w:t>
            </w:r>
            <w:r w:rsidR="00BB5DD4">
              <w:rPr>
                <w:rFonts w:ascii="Myriad Pro" w:hAnsi="Myriad Pro" w:cs="Arial"/>
              </w:rPr>
              <w:t>m</w:t>
            </w:r>
            <w:r w:rsidR="00385BAB">
              <w:rPr>
                <w:rFonts w:ascii="Myriad Pro" w:hAnsi="Myriad Pro" w:cs="Arial"/>
              </w:rPr>
              <w:t>icrocentrifuge tubes</w:t>
            </w:r>
          </w:p>
          <w:p w14:paraId="33EA1EE9" w14:textId="2F362337" w:rsidR="00051489" w:rsidRPr="001E4390" w:rsidRDefault="009B455C" w:rsidP="00BB5DD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~1000 mL </w:t>
            </w:r>
            <w:r w:rsidR="00051489">
              <w:rPr>
                <w:rFonts w:ascii="Myriad Pro" w:hAnsi="Myriad Pro" w:cs="Arial"/>
              </w:rPr>
              <w:t>dH</w:t>
            </w:r>
            <w:r w:rsidR="00051489" w:rsidRPr="00051489">
              <w:rPr>
                <w:rFonts w:ascii="Myriad Pro" w:hAnsi="Myriad Pro" w:cs="Arial"/>
                <w:vertAlign w:val="subscript"/>
              </w:rPr>
              <w:t>2</w:t>
            </w:r>
            <w:r w:rsidR="00051489">
              <w:rPr>
                <w:rFonts w:ascii="Myriad Pro" w:hAnsi="Myriad Pro" w:cs="Arial"/>
              </w:rPr>
              <w:t>O</w:t>
            </w:r>
          </w:p>
        </w:tc>
      </w:tr>
      <w:tr w:rsidR="00FF4B39" w:rsidRPr="001E4390" w14:paraId="47772523" w14:textId="77777777" w:rsidTr="00CF4F6A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0E35F7FC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  <w:r w:rsidRPr="001E4390">
              <w:rPr>
                <w:rFonts w:ascii="Myriad Pro" w:hAnsi="Myriad Pro"/>
                <w:b/>
              </w:rPr>
              <w:t>H</w:t>
            </w:r>
            <w:r w:rsidRPr="001E4390">
              <w:rPr>
                <w:rFonts w:ascii="Myriad Pro" w:hAnsi="Myriad Pro"/>
                <w:b/>
                <w:sz w:val="18"/>
              </w:rPr>
              <w:t xml:space="preserve">ELPFUL </w:t>
            </w:r>
            <w:r w:rsidRPr="001E4390">
              <w:rPr>
                <w:rFonts w:ascii="Myriad Pro" w:hAnsi="Myriad Pro"/>
                <w:b/>
              </w:rPr>
              <w:t>T</w:t>
            </w:r>
            <w:r w:rsidRPr="001E4390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FF4B39" w:rsidRPr="001E4390" w14:paraId="099EF334" w14:textId="77777777" w:rsidTr="00CF4F6A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40D87819" w14:textId="77777777" w:rsidR="00FF4B39" w:rsidRPr="001E4390" w:rsidRDefault="00FF4B39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5E901A5B" w14:textId="77777777" w:rsidR="00FF4B39" w:rsidRPr="00FC41F3" w:rsidRDefault="008540D7" w:rsidP="005333FA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Instead of preparing a fresh lysate, </w:t>
            </w:r>
            <w:r>
              <w:rPr>
                <w:rFonts w:ascii="Myriad Pro" w:hAnsi="Myriad Pro" w:cs="Arial"/>
              </w:rPr>
              <w:t>alternatively, if a sufficient volume of lysate is available, simply use 15 mL of lysate with titer greater than 1 × 10</w:t>
            </w:r>
            <w:r w:rsidRPr="00A643A6">
              <w:rPr>
                <w:rFonts w:ascii="Myriad Pro" w:hAnsi="Myriad Pro" w:cs="Arial"/>
                <w:vertAlign w:val="superscript"/>
              </w:rPr>
              <w:t>10</w:t>
            </w:r>
            <w:r>
              <w:rPr>
                <w:rFonts w:ascii="Myriad Pro" w:hAnsi="Myriad Pro" w:cs="Arial"/>
              </w:rPr>
              <w:t>.</w:t>
            </w:r>
          </w:p>
          <w:p w14:paraId="2C5A07B7" w14:textId="77777777" w:rsidR="00FC41F3" w:rsidRPr="00FC41F3" w:rsidRDefault="00FC41F3" w:rsidP="00FC41F3">
            <w:pPr>
              <w:ind w:left="720"/>
              <w:rPr>
                <w:rFonts w:ascii="Myriad Pro" w:hAnsi="Myriad Pro"/>
              </w:rPr>
            </w:pPr>
          </w:p>
          <w:p w14:paraId="01D68B5E" w14:textId="77777777" w:rsidR="00FC41F3" w:rsidRPr="00892223" w:rsidRDefault="00FC41F3" w:rsidP="00FC41F3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 w:cs="Arial"/>
              </w:rPr>
              <w:t xml:space="preserve">3500 </w:t>
            </w:r>
            <w:r>
              <w:rPr>
                <w:rFonts w:ascii="Myriad Pro" w:hAnsi="Myriad Pro" w:cs="Arial"/>
                <w:i/>
              </w:rPr>
              <w:t>g</w:t>
            </w:r>
            <w:r>
              <w:rPr>
                <w:rFonts w:ascii="Myriad Pro" w:hAnsi="Myriad Pro" w:cs="Arial"/>
              </w:rPr>
              <w:t xml:space="preserve"> is approximately 7000 with the SA-600 rotor. However, if using the large centrifuge in the Hatfull Laboratory</w:t>
            </w:r>
            <w:r w:rsidRPr="00FC41F3">
              <w:rPr>
                <w:rFonts w:ascii="Myriad Pro" w:hAnsi="Myriad Pro" w:cs="Arial"/>
              </w:rPr>
              <w:t>,</w:t>
            </w:r>
            <w:r w:rsidRPr="00FC41F3">
              <w:rPr>
                <w:rFonts w:ascii="Myriad Pro" w:hAnsi="Myriad Pro" w:cs="Arial"/>
                <w:b/>
              </w:rPr>
              <w:t xml:space="preserve"> </w:t>
            </w:r>
            <w:r>
              <w:rPr>
                <w:rFonts w:ascii="Myriad Pro" w:hAnsi="Myriad Pro" w:cs="Arial"/>
                <w:b/>
              </w:rPr>
              <w:t>spin at</w:t>
            </w:r>
            <w:r w:rsidRPr="00FC41F3">
              <w:rPr>
                <w:rFonts w:ascii="Myriad Pro" w:hAnsi="Myriad Pro" w:cs="Arial"/>
                <w:b/>
              </w:rPr>
              <w:t xml:space="preserve"> 5000 rpm</w:t>
            </w:r>
            <w:r>
              <w:rPr>
                <w:rFonts w:ascii="Myriad Pro" w:hAnsi="Myriad Pro" w:cs="Arial"/>
              </w:rPr>
              <w:t>.</w:t>
            </w:r>
          </w:p>
          <w:p w14:paraId="1EAD57E9" w14:textId="77777777" w:rsidR="00892223" w:rsidRDefault="00892223" w:rsidP="00892223">
            <w:pPr>
              <w:pStyle w:val="ListParagraph"/>
              <w:rPr>
                <w:rFonts w:ascii="Myriad Pro" w:hAnsi="Myriad Pro"/>
              </w:rPr>
            </w:pPr>
          </w:p>
          <w:p w14:paraId="1248B045" w14:textId="49AE2D42" w:rsidR="00892223" w:rsidRPr="001E4390" w:rsidRDefault="00892223" w:rsidP="00FC41F3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Dialysis tubing must always be kept moist.</w:t>
            </w:r>
            <w:r w:rsidR="001C5EF3">
              <w:rPr>
                <w:rFonts w:ascii="Myriad Pro" w:hAnsi="Myriad Pro"/>
              </w:rPr>
              <w:t xml:space="preserve"> They should be </w:t>
            </w:r>
            <w:r w:rsidR="001C5EF3" w:rsidRPr="00E41509">
              <w:rPr>
                <w:rFonts w:ascii="Myriad Pro" w:hAnsi="Myriad Pro"/>
                <w:b/>
              </w:rPr>
              <w:t>handled with gloves</w:t>
            </w:r>
            <w:r w:rsidR="001C5EF3">
              <w:rPr>
                <w:rFonts w:ascii="Myriad Pro" w:hAnsi="Myriad Pro"/>
              </w:rPr>
              <w:t>.</w:t>
            </w:r>
          </w:p>
        </w:tc>
      </w:tr>
    </w:tbl>
    <w:p w14:paraId="1126D6FE" w14:textId="77777777" w:rsidR="00FF4B39" w:rsidRDefault="00FF4B39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52E2FA73" w14:textId="77777777" w:rsidR="003306D2" w:rsidRDefault="003306D2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68AEFAB9" w14:textId="77777777" w:rsidR="003306D2" w:rsidRDefault="003306D2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608290EC" w14:textId="77777777" w:rsidR="00055543" w:rsidRDefault="00055543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1BD56918" w14:textId="77777777" w:rsidR="003306D2" w:rsidRPr="001E4390" w:rsidRDefault="003306D2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5A610862" w14:textId="578B8692" w:rsidR="00FF4B39" w:rsidRPr="001E4390" w:rsidRDefault="00FF4B39" w:rsidP="00FF4B39">
      <w:pPr>
        <w:spacing w:after="0" w:line="240" w:lineRule="auto"/>
        <w:ind w:left="-180"/>
        <w:rPr>
          <w:rFonts w:ascii="Myriad Pro" w:hAnsi="Myriad Pro"/>
          <w:b/>
          <w:sz w:val="18"/>
        </w:rPr>
      </w:pPr>
      <w:r w:rsidRPr="001E4390">
        <w:rPr>
          <w:rFonts w:ascii="Myriad Pro" w:hAnsi="Myriad Pro"/>
          <w:b/>
        </w:rPr>
        <w:lastRenderedPageBreak/>
        <w:t>P</w:t>
      </w:r>
      <w:r w:rsidRPr="001E4390">
        <w:rPr>
          <w:rFonts w:ascii="Myriad Pro" w:hAnsi="Myriad Pro"/>
          <w:b/>
          <w:sz w:val="18"/>
        </w:rPr>
        <w:t>ROCEDURES</w:t>
      </w:r>
    </w:p>
    <w:p w14:paraId="564A0EEB" w14:textId="77777777" w:rsidR="00FF4B39" w:rsidRPr="001E4390" w:rsidRDefault="00FF4B39" w:rsidP="00FF4B39">
      <w:pPr>
        <w:spacing w:after="0" w:line="240" w:lineRule="auto"/>
        <w:ind w:left="-180"/>
        <w:rPr>
          <w:rFonts w:ascii="Myriad Pro" w:hAnsi="Myriad Pro" w:cs="Arial"/>
        </w:rPr>
      </w:pPr>
    </w:p>
    <w:p w14:paraId="073A5505" w14:textId="44A3A6BB" w:rsidR="00FF4B39" w:rsidRPr="001E4390" w:rsidRDefault="00FF4B39" w:rsidP="00FF4B39">
      <w:pPr>
        <w:numPr>
          <w:ilvl w:val="0"/>
          <w:numId w:val="34"/>
        </w:numPr>
        <w:tabs>
          <w:tab w:val="num" w:pos="720"/>
        </w:tabs>
        <w:spacing w:after="0" w:line="240" w:lineRule="auto"/>
        <w:rPr>
          <w:rFonts w:ascii="Myriad Pro" w:hAnsi="Myriad Pro" w:cs="Arial"/>
        </w:rPr>
      </w:pPr>
      <w:r w:rsidRPr="001E4390">
        <w:rPr>
          <w:rFonts w:ascii="Myriad Pro" w:hAnsi="Myriad Pro" w:cs="Arial"/>
        </w:rPr>
        <w:t xml:space="preserve">Prepare a </w:t>
      </w:r>
      <w:r w:rsidR="00AB1BE9">
        <w:rPr>
          <w:rFonts w:ascii="Myriad Pro" w:hAnsi="Myriad Pro" w:cs="Arial"/>
        </w:rPr>
        <w:t xml:space="preserve">filtered </w:t>
      </w:r>
      <w:r w:rsidRPr="001E4390">
        <w:rPr>
          <w:rFonts w:ascii="Myriad Pro" w:hAnsi="Myriad Pro" w:cs="Arial"/>
        </w:rPr>
        <w:t>lysate from 2</w:t>
      </w:r>
      <w:r w:rsidR="00417F78">
        <w:rPr>
          <w:rFonts w:ascii="Myriad Pro" w:hAnsi="Myriad Pro" w:cs="Arial"/>
        </w:rPr>
        <w:t xml:space="preserve"> – </w:t>
      </w:r>
      <w:r w:rsidRPr="001E4390">
        <w:rPr>
          <w:rFonts w:ascii="Myriad Pro" w:hAnsi="Myriad Pro" w:cs="Arial"/>
        </w:rPr>
        <w:t>4 small plates of “webbed” myco</w:t>
      </w:r>
      <w:r w:rsidR="00AB1BE9">
        <w:rPr>
          <w:rFonts w:ascii="Myriad Pro" w:hAnsi="Myriad Pro" w:cs="Arial"/>
        </w:rPr>
        <w:t xml:space="preserve">bacteriophage plates and filter </w:t>
      </w:r>
      <w:r w:rsidRPr="001E4390">
        <w:rPr>
          <w:rFonts w:ascii="Myriad Pro" w:hAnsi="Myriad Pro" w:cs="Arial"/>
        </w:rPr>
        <w:t>(</w:t>
      </w:r>
      <w:r w:rsidR="00A95C3B" w:rsidRPr="007805A1">
        <w:rPr>
          <w:rFonts w:ascii="Myriad Pro" w:hAnsi="Myriad Pro" w:cs="Arial"/>
        </w:rPr>
        <w:t xml:space="preserve">See </w:t>
      </w:r>
      <w:r w:rsidR="00A95C3B" w:rsidRPr="007805A1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 xml:space="preserve">TOOLBOX: </w:t>
      </w:r>
      <w:proofErr w:type="spellStart"/>
      <w:r w:rsidR="00AB1BE9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>Titering</w:t>
      </w:r>
      <w:proofErr w:type="spellEnd"/>
      <w:r w:rsidR="00A95C3B" w:rsidRPr="007805A1">
        <w:rPr>
          <w:rFonts w:ascii="Myriad Pro" w:hAnsi="Myriad Pro" w:cs="Arial"/>
        </w:rPr>
        <w:t>).</w:t>
      </w:r>
    </w:p>
    <w:p w14:paraId="722B20EA" w14:textId="77777777" w:rsidR="00FF4B39" w:rsidRPr="001E4390" w:rsidRDefault="00FF4B39" w:rsidP="00FF4B39">
      <w:pPr>
        <w:spacing w:after="0" w:line="240" w:lineRule="auto"/>
        <w:ind w:left="630"/>
        <w:rPr>
          <w:rFonts w:ascii="Myriad Pro" w:hAnsi="Myriad Pro" w:cs="Arial"/>
        </w:rPr>
      </w:pPr>
    </w:p>
    <w:p w14:paraId="43CF0DFB" w14:textId="77777777" w:rsidR="00E50A4A" w:rsidRDefault="00CC4EF4" w:rsidP="00CC4EF4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CC4EF4">
        <w:rPr>
          <w:rFonts w:ascii="Myriad Pro" w:hAnsi="Myriad Pro" w:cs="Arial"/>
        </w:rPr>
        <w:t xml:space="preserve">Prepare saturated ammonium sulfate. </w:t>
      </w:r>
    </w:p>
    <w:p w14:paraId="445D08B3" w14:textId="77777777" w:rsidR="00E50A4A" w:rsidRDefault="00E50A4A" w:rsidP="00E50A4A">
      <w:pPr>
        <w:spacing w:after="0" w:line="240" w:lineRule="auto"/>
        <w:rPr>
          <w:rFonts w:ascii="Myriad Pro" w:hAnsi="Myriad Pro" w:cs="Arial"/>
        </w:rPr>
      </w:pPr>
    </w:p>
    <w:p w14:paraId="52882F11" w14:textId="2D30FB7F" w:rsidR="00E0373B" w:rsidRDefault="00E0373B" w:rsidP="00E0373B">
      <w:pPr>
        <w:pStyle w:val="ListParagraph"/>
        <w:numPr>
          <w:ilvl w:val="0"/>
          <w:numId w:val="36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Dissolve 80 g ammonium sulfate salt in</w:t>
      </w:r>
      <w:r w:rsidR="00CC4EF4" w:rsidRPr="00E0373B">
        <w:rPr>
          <w:rFonts w:ascii="Myriad Pro" w:hAnsi="Myriad Pro" w:cs="Arial"/>
        </w:rPr>
        <w:t xml:space="preserve"> 100 mL in dH</w:t>
      </w:r>
      <w:r w:rsidR="00CC4EF4" w:rsidRPr="00E0373B">
        <w:rPr>
          <w:rFonts w:ascii="Myriad Pro" w:hAnsi="Myriad Pro" w:cs="Arial"/>
          <w:vertAlign w:val="subscript"/>
        </w:rPr>
        <w:t>2</w:t>
      </w:r>
      <w:r>
        <w:rPr>
          <w:rFonts w:ascii="Myriad Pro" w:hAnsi="Myriad Pro" w:cs="Arial"/>
        </w:rPr>
        <w:t xml:space="preserve">O, </w:t>
      </w:r>
      <w:r w:rsidR="00CC4EF4" w:rsidRPr="00E0373B">
        <w:rPr>
          <w:rFonts w:ascii="Myriad Pro" w:hAnsi="Myriad Pro" w:cs="Arial"/>
        </w:rPr>
        <w:t xml:space="preserve">stir for at least 2 hours on stir plate. </w:t>
      </w:r>
    </w:p>
    <w:p w14:paraId="4B2D0F07" w14:textId="77777777" w:rsidR="00E0373B" w:rsidRPr="00E0373B" w:rsidRDefault="00E0373B" w:rsidP="00E0373B">
      <w:pPr>
        <w:pStyle w:val="ListParagraph"/>
        <w:spacing w:after="0" w:line="240" w:lineRule="auto"/>
        <w:ind w:left="990"/>
        <w:rPr>
          <w:rFonts w:ascii="Myriad Pro" w:hAnsi="Myriad Pro" w:cs="Arial"/>
        </w:rPr>
      </w:pPr>
    </w:p>
    <w:p w14:paraId="1AA6675C" w14:textId="77777777" w:rsidR="00E0373B" w:rsidRDefault="00CC4EF4" w:rsidP="00E0373B">
      <w:pPr>
        <w:pStyle w:val="ListParagraph"/>
        <w:numPr>
          <w:ilvl w:val="0"/>
          <w:numId w:val="36"/>
        </w:numPr>
        <w:spacing w:after="0" w:line="240" w:lineRule="auto"/>
        <w:rPr>
          <w:rFonts w:ascii="Myriad Pro" w:hAnsi="Myriad Pro" w:cs="Arial"/>
        </w:rPr>
      </w:pPr>
      <w:r w:rsidRPr="00E0373B">
        <w:rPr>
          <w:rFonts w:ascii="Myriad Pro" w:hAnsi="Myriad Pro" w:cs="Arial"/>
        </w:rPr>
        <w:t xml:space="preserve">Allow the un-dissolved crystals to settle (~1 minute). </w:t>
      </w:r>
    </w:p>
    <w:p w14:paraId="3279DA14" w14:textId="77777777" w:rsidR="00DF23C2" w:rsidRDefault="00DF23C2" w:rsidP="00DF23C2">
      <w:pPr>
        <w:pStyle w:val="ListParagraph"/>
        <w:spacing w:after="0" w:line="240" w:lineRule="auto"/>
        <w:ind w:left="990"/>
        <w:rPr>
          <w:rFonts w:ascii="Myriad Pro" w:hAnsi="Myriad Pro" w:cs="Arial"/>
        </w:rPr>
      </w:pPr>
    </w:p>
    <w:p w14:paraId="77DF837D" w14:textId="7CD7EE1D" w:rsidR="00CC4EF4" w:rsidRPr="00E0373B" w:rsidRDefault="00CC4EF4" w:rsidP="00E0373B">
      <w:pPr>
        <w:pStyle w:val="ListParagraph"/>
        <w:numPr>
          <w:ilvl w:val="0"/>
          <w:numId w:val="36"/>
        </w:numPr>
        <w:spacing w:after="0" w:line="240" w:lineRule="auto"/>
        <w:rPr>
          <w:rFonts w:ascii="Myriad Pro" w:hAnsi="Myriad Pro" w:cs="Arial"/>
        </w:rPr>
      </w:pPr>
      <w:r w:rsidRPr="00E0373B">
        <w:rPr>
          <w:rFonts w:ascii="Myriad Pro" w:hAnsi="Myriad Pro" w:cs="Arial"/>
        </w:rPr>
        <w:t xml:space="preserve">Remove solution, leaving behind un-dissolved crystals, and place in 50 mL conical tubes. This should be </w:t>
      </w:r>
      <w:r w:rsidRPr="00E0373B">
        <w:rPr>
          <w:rFonts w:ascii="Myriad Pro" w:hAnsi="Myriad Pro" w:cs="Arial"/>
          <w:b/>
        </w:rPr>
        <w:t>prepared fresh</w:t>
      </w:r>
      <w:r w:rsidRPr="00E0373B">
        <w:rPr>
          <w:rFonts w:ascii="Myriad Pro" w:hAnsi="Myriad Pro" w:cs="Arial"/>
        </w:rPr>
        <w:t xml:space="preserve"> each time.</w:t>
      </w:r>
    </w:p>
    <w:p w14:paraId="192B7C40" w14:textId="77777777" w:rsidR="00CC4EF4" w:rsidRPr="00CC4EF4" w:rsidRDefault="00CC4EF4" w:rsidP="00CC4EF4">
      <w:pPr>
        <w:spacing w:after="0" w:line="240" w:lineRule="auto"/>
        <w:ind w:left="630"/>
        <w:rPr>
          <w:rFonts w:ascii="Myriad Pro" w:hAnsi="Myriad Pro" w:cs="Arial"/>
        </w:rPr>
      </w:pPr>
    </w:p>
    <w:p w14:paraId="63DC5EEE" w14:textId="2029DB19" w:rsidR="00FF4B39" w:rsidRPr="001E4390" w:rsidRDefault="00FF4B39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1E4390">
        <w:rPr>
          <w:rFonts w:ascii="Myriad Pro" w:hAnsi="Myriad Pro" w:cs="Arial"/>
        </w:rPr>
        <w:t>Add an equal volume of saturated ammonium sulfate</w:t>
      </w:r>
      <w:r w:rsidR="002A0D98">
        <w:rPr>
          <w:rFonts w:ascii="Myriad Pro" w:hAnsi="Myriad Pro" w:cs="Arial"/>
        </w:rPr>
        <w:t xml:space="preserve"> to lysate</w:t>
      </w:r>
      <w:r w:rsidRPr="001E4390">
        <w:rPr>
          <w:rFonts w:ascii="Myriad Pro" w:hAnsi="Myriad Pro" w:cs="Arial"/>
        </w:rPr>
        <w:t xml:space="preserve">, invert tube to mix </w:t>
      </w:r>
      <w:r w:rsidR="003C5E3B">
        <w:rPr>
          <w:rFonts w:ascii="Myriad Pro" w:hAnsi="Myriad Pro" w:cs="Arial"/>
        </w:rPr>
        <w:t>gently, and incubate on ice 2 hour</w:t>
      </w:r>
      <w:r w:rsidRPr="001E4390">
        <w:rPr>
          <w:rFonts w:ascii="Myriad Pro" w:hAnsi="Myriad Pro" w:cs="Arial"/>
        </w:rPr>
        <w:t>s.</w:t>
      </w:r>
    </w:p>
    <w:p w14:paraId="75D8759A" w14:textId="77777777" w:rsidR="00FF4B39" w:rsidRPr="001E4390" w:rsidRDefault="00FF4B39" w:rsidP="00FF4B39">
      <w:pPr>
        <w:spacing w:after="0" w:line="240" w:lineRule="auto"/>
        <w:rPr>
          <w:rFonts w:ascii="Myriad Pro" w:hAnsi="Myriad Pro" w:cs="Arial"/>
        </w:rPr>
      </w:pPr>
    </w:p>
    <w:p w14:paraId="07B01107" w14:textId="731AB087" w:rsidR="00DF23C2" w:rsidRDefault="00FF4B39" w:rsidP="00FC41F3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1E4390">
        <w:rPr>
          <w:rFonts w:ascii="Myriad Pro" w:hAnsi="Myriad Pro" w:cs="Arial"/>
        </w:rPr>
        <w:t xml:space="preserve">Pellet at 3500 x </w:t>
      </w:r>
      <w:r w:rsidRPr="001E4390">
        <w:rPr>
          <w:rFonts w:ascii="Myriad Pro" w:hAnsi="Myriad Pro" w:cs="Arial"/>
          <w:i/>
        </w:rPr>
        <w:t>g</w:t>
      </w:r>
      <w:r w:rsidRPr="001E4390">
        <w:rPr>
          <w:rFonts w:ascii="Myriad Pro" w:hAnsi="Myriad Pro" w:cs="Arial"/>
        </w:rPr>
        <w:t xml:space="preserve"> for 10 min. at 4</w:t>
      </w:r>
      <w:r w:rsidRPr="001E4390">
        <w:rPr>
          <w:rFonts w:ascii="Myriad Pro" w:hAnsi="Myriad Pro"/>
        </w:rPr>
        <w:t>°</w:t>
      </w:r>
      <w:r w:rsidRPr="001E4390">
        <w:rPr>
          <w:rFonts w:ascii="Myriad Pro" w:hAnsi="Myriad Pro" w:cs="Arial"/>
        </w:rPr>
        <w:t>C in a 50 m</w:t>
      </w:r>
      <w:r w:rsidR="0091584D">
        <w:rPr>
          <w:rFonts w:ascii="Myriad Pro" w:hAnsi="Myriad Pro" w:cs="Arial"/>
        </w:rPr>
        <w:t>L</w:t>
      </w:r>
      <w:r w:rsidRPr="001E4390">
        <w:rPr>
          <w:rFonts w:ascii="Myriad Pro" w:hAnsi="Myriad Pro" w:cs="Arial"/>
        </w:rPr>
        <w:t xml:space="preserve"> conical tube</w:t>
      </w:r>
      <w:r w:rsidR="00FC41F3">
        <w:rPr>
          <w:rFonts w:ascii="Myriad Pro" w:hAnsi="Myriad Pro" w:cs="Arial"/>
        </w:rPr>
        <w:t xml:space="preserve"> (5000 rpm using the Hatfull Laboratory large fixed-angle</w:t>
      </w:r>
      <w:r w:rsidR="00C04AE2">
        <w:rPr>
          <w:rFonts w:ascii="Myriad Pro" w:hAnsi="Myriad Pro" w:cs="Arial"/>
        </w:rPr>
        <w:t xml:space="preserve"> high-speed</w:t>
      </w:r>
      <w:r w:rsidR="00FC41F3">
        <w:rPr>
          <w:rFonts w:ascii="Myriad Pro" w:hAnsi="Myriad Pro" w:cs="Arial"/>
        </w:rPr>
        <w:t xml:space="preserve"> centrifuge)</w:t>
      </w:r>
      <w:r w:rsidRPr="001E4390">
        <w:rPr>
          <w:rFonts w:ascii="Myriad Pro" w:hAnsi="Myriad Pro" w:cs="Arial"/>
        </w:rPr>
        <w:t xml:space="preserve">. </w:t>
      </w:r>
    </w:p>
    <w:p w14:paraId="2F1FE170" w14:textId="77777777" w:rsidR="00DF23C2" w:rsidRDefault="00DF23C2" w:rsidP="00DF23C2">
      <w:pPr>
        <w:spacing w:after="0" w:line="240" w:lineRule="auto"/>
        <w:rPr>
          <w:rFonts w:ascii="Myriad Pro" w:hAnsi="Myriad Pro" w:cs="Arial"/>
        </w:rPr>
      </w:pPr>
    </w:p>
    <w:p w14:paraId="07761AA6" w14:textId="7C7EB31F" w:rsidR="00DF23C2" w:rsidRPr="00DF23C2" w:rsidRDefault="00FF4B39" w:rsidP="00DF23C2">
      <w:pPr>
        <w:pStyle w:val="ListParagraph"/>
        <w:numPr>
          <w:ilvl w:val="0"/>
          <w:numId w:val="37"/>
        </w:numPr>
        <w:spacing w:after="0" w:line="240" w:lineRule="auto"/>
        <w:rPr>
          <w:rFonts w:ascii="Myriad Pro" w:hAnsi="Myriad Pro" w:cs="Arial"/>
        </w:rPr>
      </w:pPr>
      <w:r w:rsidRPr="00DF23C2">
        <w:rPr>
          <w:rFonts w:ascii="Myriad Pro" w:hAnsi="Myriad Pro" w:cs="Arial"/>
        </w:rPr>
        <w:t>Mark the tube where the pellet is expected.</w:t>
      </w:r>
      <w:r w:rsidR="00FC41F3" w:rsidRPr="00DF23C2">
        <w:rPr>
          <w:rFonts w:ascii="Myriad Pro" w:hAnsi="Myriad Pro" w:cs="Arial"/>
        </w:rPr>
        <w:t xml:space="preserve"> </w:t>
      </w:r>
    </w:p>
    <w:p w14:paraId="1332B52E" w14:textId="77777777" w:rsidR="00DF23C2" w:rsidRDefault="00DF23C2" w:rsidP="00DF23C2">
      <w:pPr>
        <w:pStyle w:val="ListParagraph"/>
        <w:spacing w:after="0" w:line="240" w:lineRule="auto"/>
        <w:ind w:left="990"/>
        <w:rPr>
          <w:rFonts w:ascii="Myriad Pro" w:hAnsi="Myriad Pro" w:cs="Arial"/>
        </w:rPr>
      </w:pPr>
    </w:p>
    <w:p w14:paraId="6A5FA6BB" w14:textId="58E8F7FE" w:rsidR="00613841" w:rsidRPr="00DF23C2" w:rsidRDefault="00FF4B39" w:rsidP="00DF23C2">
      <w:pPr>
        <w:pStyle w:val="ListParagraph"/>
        <w:numPr>
          <w:ilvl w:val="0"/>
          <w:numId w:val="37"/>
        </w:numPr>
        <w:spacing w:after="0" w:line="240" w:lineRule="auto"/>
        <w:rPr>
          <w:rFonts w:ascii="Myriad Pro" w:hAnsi="Myriad Pro" w:cs="Arial"/>
        </w:rPr>
      </w:pPr>
      <w:r w:rsidRPr="00DF23C2">
        <w:rPr>
          <w:rFonts w:ascii="Myriad Pro" w:hAnsi="Myriad Pro" w:cs="Arial"/>
        </w:rPr>
        <w:t>Pellet this twice but do not remove the supernatant after the first spin! The first time, the phage</w:t>
      </w:r>
      <w:r w:rsidR="00FC41F3" w:rsidRPr="00DF23C2">
        <w:rPr>
          <w:rFonts w:ascii="Myriad Pro" w:hAnsi="Myriad Pro" w:cs="Arial"/>
        </w:rPr>
        <w:t xml:space="preserve"> particles</w:t>
      </w:r>
      <w:r w:rsidRPr="00DF23C2">
        <w:rPr>
          <w:rFonts w:ascii="Myriad Pro" w:hAnsi="Myriad Pro" w:cs="Arial"/>
        </w:rPr>
        <w:t xml:space="preserve"> are in “chunks” of glassy pellet that </w:t>
      </w:r>
      <w:r w:rsidR="00613841" w:rsidRPr="00DF23C2">
        <w:rPr>
          <w:rFonts w:ascii="Myriad Pro" w:hAnsi="Myriad Pro" w:cs="Arial"/>
        </w:rPr>
        <w:t>are observable by</w:t>
      </w:r>
      <w:r w:rsidRPr="00DF23C2">
        <w:rPr>
          <w:rFonts w:ascii="Myriad Pro" w:hAnsi="Myriad Pro" w:cs="Arial"/>
        </w:rPr>
        <w:t xml:space="preserve"> inverting the tube gently. The second time, the pellet is more visible.</w:t>
      </w:r>
    </w:p>
    <w:p w14:paraId="3F96F803" w14:textId="77777777" w:rsidR="00613841" w:rsidRDefault="00613841" w:rsidP="00613841">
      <w:pPr>
        <w:spacing w:after="0" w:line="240" w:lineRule="auto"/>
        <w:ind w:left="630"/>
        <w:rPr>
          <w:rFonts w:ascii="Myriad Pro" w:hAnsi="Myriad Pro" w:cs="Arial"/>
        </w:rPr>
      </w:pPr>
    </w:p>
    <w:p w14:paraId="778BD3BC" w14:textId="3FC05490" w:rsidR="00613841" w:rsidRDefault="00613841" w:rsidP="00613841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613841">
        <w:rPr>
          <w:rFonts w:ascii="Myriad Pro" w:hAnsi="Myriad Pro" w:cs="Arial"/>
        </w:rPr>
        <w:t>During the above centrifugations, soak ~4” of MWCO 15,000 dialysis tubing in 750 mL diH</w:t>
      </w:r>
      <w:r w:rsidRPr="00613841">
        <w:rPr>
          <w:rFonts w:ascii="Myriad Pro" w:hAnsi="Myriad Pro" w:cs="Arial"/>
          <w:vertAlign w:val="subscript"/>
        </w:rPr>
        <w:t>2</w:t>
      </w:r>
      <w:r w:rsidRPr="00613841">
        <w:rPr>
          <w:rFonts w:ascii="Myriad Pro" w:hAnsi="Myriad Pro" w:cs="Arial"/>
        </w:rPr>
        <w:t xml:space="preserve">O </w:t>
      </w:r>
      <w:r w:rsidR="00892223">
        <w:rPr>
          <w:rFonts w:ascii="Myriad Pro" w:hAnsi="Myriad Pro" w:cs="Arial"/>
        </w:rPr>
        <w:t>for approximately 10 minutes.</w:t>
      </w:r>
    </w:p>
    <w:p w14:paraId="7455276E" w14:textId="77777777" w:rsidR="00892223" w:rsidRDefault="00892223" w:rsidP="00892223">
      <w:pPr>
        <w:spacing w:after="0" w:line="240" w:lineRule="auto"/>
        <w:ind w:left="630"/>
        <w:rPr>
          <w:rFonts w:ascii="Myriad Pro" w:hAnsi="Myriad Pro" w:cs="Arial"/>
        </w:rPr>
      </w:pPr>
    </w:p>
    <w:p w14:paraId="1832C08E" w14:textId="3ED7A1BF" w:rsidR="00FF4B39" w:rsidRPr="00FC41F3" w:rsidRDefault="00FF4B39" w:rsidP="00FC41F3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FC41F3">
        <w:rPr>
          <w:rFonts w:ascii="Myriad Pro" w:hAnsi="Myriad Pro" w:cs="Arial"/>
        </w:rPr>
        <w:t xml:space="preserve">Immediately remove the supernatant the second </w:t>
      </w:r>
      <w:r w:rsidR="008A4DB3">
        <w:rPr>
          <w:rFonts w:ascii="Myriad Pro" w:hAnsi="Myriad Pro" w:cs="Arial"/>
        </w:rPr>
        <w:t>it is removed from</w:t>
      </w:r>
      <w:r w:rsidR="00FC41F3">
        <w:rPr>
          <w:rFonts w:ascii="Myriad Pro" w:hAnsi="Myriad Pro" w:cs="Arial"/>
        </w:rPr>
        <w:t xml:space="preserve"> the centrifuge. </w:t>
      </w:r>
      <w:r w:rsidRPr="00FC41F3">
        <w:rPr>
          <w:rFonts w:ascii="Myriad Pro" w:hAnsi="Myriad Pro" w:cs="Arial"/>
        </w:rPr>
        <w:t>If no pellet is see</w:t>
      </w:r>
      <w:r w:rsidR="00FC41F3">
        <w:rPr>
          <w:rFonts w:ascii="Myriad Pro" w:hAnsi="Myriad Pro" w:cs="Arial"/>
        </w:rPr>
        <w:t>n, try centrifuging for 30 min.</w:t>
      </w:r>
      <w:r w:rsidR="00055543">
        <w:rPr>
          <w:rFonts w:ascii="Myriad Pro" w:hAnsi="Myriad Pro" w:cs="Arial"/>
        </w:rPr>
        <w:t xml:space="preserve"> The pellet may be difficult to identify, but it would appear as a small glob.</w:t>
      </w:r>
    </w:p>
    <w:p w14:paraId="0C249E71" w14:textId="77777777" w:rsidR="00FF4B39" w:rsidRPr="001E4390" w:rsidRDefault="00FF4B39" w:rsidP="00FF4B39">
      <w:pPr>
        <w:spacing w:after="0" w:line="240" w:lineRule="auto"/>
        <w:ind w:left="630"/>
        <w:rPr>
          <w:rFonts w:ascii="Myriad Pro" w:hAnsi="Myriad Pro" w:cs="Arial"/>
        </w:rPr>
      </w:pPr>
    </w:p>
    <w:p w14:paraId="6E11D73B" w14:textId="5D811645" w:rsidR="00FF4B39" w:rsidRPr="001E4390" w:rsidRDefault="00FF4B39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1E4390">
        <w:rPr>
          <w:rFonts w:ascii="Myriad Pro" w:hAnsi="Myriad Pro" w:cs="Arial"/>
        </w:rPr>
        <w:t>Re</w:t>
      </w:r>
      <w:r w:rsidR="00120502">
        <w:rPr>
          <w:rFonts w:ascii="Myriad Pro" w:hAnsi="Myriad Pro" w:cs="Arial"/>
        </w:rPr>
        <w:t>-</w:t>
      </w:r>
      <w:r w:rsidRPr="001E4390">
        <w:rPr>
          <w:rFonts w:ascii="Myriad Pro" w:hAnsi="Myriad Pro" w:cs="Arial"/>
        </w:rPr>
        <w:t xml:space="preserve">suspend phage in 500 </w:t>
      </w:r>
      <w:r w:rsidRPr="001E4390">
        <w:rPr>
          <w:rFonts w:ascii="Myriad Pro" w:hAnsi="Myriad Pro" w:cs="Arial"/>
        </w:rPr>
        <w:sym w:font="Symbol" w:char="F06D"/>
      </w:r>
      <w:r w:rsidRPr="001E4390">
        <w:rPr>
          <w:rFonts w:ascii="Myriad Pro" w:hAnsi="Myriad Pro" w:cs="Arial"/>
        </w:rPr>
        <w:t>L Phage buffer.</w:t>
      </w:r>
    </w:p>
    <w:p w14:paraId="5022E006" w14:textId="77777777" w:rsidR="00FF4B39" w:rsidRPr="001E4390" w:rsidRDefault="00FF4B39" w:rsidP="00FF4B39">
      <w:pPr>
        <w:spacing w:after="0" w:line="240" w:lineRule="auto"/>
        <w:ind w:left="630"/>
        <w:rPr>
          <w:rFonts w:ascii="Myriad Pro" w:hAnsi="Myriad Pro" w:cs="Arial"/>
        </w:rPr>
      </w:pPr>
    </w:p>
    <w:p w14:paraId="04489AD1" w14:textId="77777777" w:rsidR="00040EC6" w:rsidRDefault="00040EC6" w:rsidP="00040EC6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Dialyze the</w:t>
      </w:r>
      <w:r w:rsidRPr="001E4390">
        <w:rPr>
          <w:rFonts w:ascii="Myriad Pro" w:hAnsi="Myriad Pro" w:cs="Arial"/>
        </w:rPr>
        <w:t xml:space="preserve"> 500 </w:t>
      </w:r>
      <w:r w:rsidRPr="001E4390">
        <w:rPr>
          <w:rFonts w:ascii="Myriad Pro" w:hAnsi="Myriad Pro" w:cs="Arial"/>
        </w:rPr>
        <w:sym w:font="Symbol" w:char="F06D"/>
      </w:r>
      <w:r>
        <w:rPr>
          <w:rFonts w:ascii="Myriad Pro" w:hAnsi="Myriad Pro" w:cs="Arial"/>
        </w:rPr>
        <w:t>L</w:t>
      </w:r>
      <w:r w:rsidRPr="001E4390">
        <w:rPr>
          <w:rFonts w:ascii="Myriad Pro" w:hAnsi="Myriad Pro" w:cs="Arial"/>
        </w:rPr>
        <w:t xml:space="preserve"> phage sample at 4</w:t>
      </w:r>
      <w:r w:rsidRPr="001E4390">
        <w:rPr>
          <w:rFonts w:ascii="Myriad Pro" w:hAnsi="Myriad Pro"/>
        </w:rPr>
        <w:t>°</w:t>
      </w:r>
      <w:r>
        <w:rPr>
          <w:rFonts w:ascii="Myriad Pro" w:hAnsi="Myriad Pro" w:cs="Arial"/>
        </w:rPr>
        <w:t xml:space="preserve">C with stirring overnight. </w:t>
      </w:r>
    </w:p>
    <w:p w14:paraId="7067FE38" w14:textId="77777777" w:rsidR="00040EC6" w:rsidRDefault="00040EC6" w:rsidP="00040EC6">
      <w:pPr>
        <w:pStyle w:val="ListParagraph"/>
        <w:rPr>
          <w:rFonts w:ascii="Myriad Pro" w:hAnsi="Myriad Pro" w:cs="Arial"/>
        </w:rPr>
      </w:pPr>
    </w:p>
    <w:p w14:paraId="2B85EAF0" w14:textId="200A7229" w:rsidR="00040EC6" w:rsidRDefault="00040EC6" w:rsidP="00040EC6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F</w:t>
      </w:r>
      <w:r w:rsidRPr="00FA429D">
        <w:rPr>
          <w:rFonts w:ascii="Myriad Pro" w:hAnsi="Myriad Pro" w:cs="Arial"/>
        </w:rPr>
        <w:t>ill a 1</w:t>
      </w:r>
      <w:r w:rsidR="007B4120">
        <w:rPr>
          <w:rFonts w:ascii="Myriad Pro" w:hAnsi="Myriad Pro" w:cs="Arial"/>
        </w:rPr>
        <w:t xml:space="preserve"> </w:t>
      </w:r>
      <w:r w:rsidRPr="00FA429D">
        <w:rPr>
          <w:rFonts w:ascii="Myriad Pro" w:hAnsi="Myriad Pro" w:cs="Arial"/>
        </w:rPr>
        <w:t xml:space="preserve">L beaker with phage buffer (2 big bottles) </w:t>
      </w:r>
      <w:r w:rsidRPr="00F96128">
        <w:rPr>
          <w:rFonts w:ascii="Myriad Pro" w:hAnsi="Myriad Pro" w:cs="Arial"/>
          <w:b/>
        </w:rPr>
        <w:t>without CaCl</w:t>
      </w:r>
      <w:r w:rsidRPr="00F96128">
        <w:rPr>
          <w:rFonts w:ascii="Myriad Pro" w:hAnsi="Myriad Pro" w:cs="Arial"/>
          <w:b/>
          <w:vertAlign w:val="subscript"/>
        </w:rPr>
        <w:t>2</w:t>
      </w:r>
      <w:r w:rsidRPr="00FA429D">
        <w:rPr>
          <w:rFonts w:ascii="Myriad Pro" w:hAnsi="Myriad Pro" w:cs="Arial"/>
        </w:rPr>
        <w:t xml:space="preserve">. Insert a magnetic stir bar. </w:t>
      </w:r>
      <w:r>
        <w:rPr>
          <w:rFonts w:ascii="Myriad Pro" w:hAnsi="Myriad Pro" w:cs="Arial"/>
        </w:rPr>
        <w:t>Chill the beaker with buffer in the cold room for ~60 minutes.</w:t>
      </w:r>
    </w:p>
    <w:p w14:paraId="4B92B342" w14:textId="77777777" w:rsidR="00040EC6" w:rsidRDefault="00040EC6" w:rsidP="00040EC6">
      <w:pPr>
        <w:pStyle w:val="ListParagraph"/>
        <w:spacing w:after="0" w:line="240" w:lineRule="auto"/>
        <w:ind w:left="990"/>
        <w:rPr>
          <w:rFonts w:ascii="Myriad Pro" w:hAnsi="Myriad Pro" w:cs="Arial"/>
        </w:rPr>
      </w:pPr>
    </w:p>
    <w:p w14:paraId="55F3BC0C" w14:textId="34BB676B" w:rsidR="00040EC6" w:rsidRDefault="00040EC6" w:rsidP="00040EC6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 w:cs="Arial"/>
        </w:rPr>
      </w:pPr>
      <w:r w:rsidRPr="00FA429D">
        <w:rPr>
          <w:rFonts w:ascii="Myriad Pro" w:hAnsi="Myriad Pro" w:cs="Arial"/>
        </w:rPr>
        <w:t xml:space="preserve">Clip one end of dialysis tubing and fill tubing with phage </w:t>
      </w:r>
      <w:r w:rsidR="00420BB0">
        <w:rPr>
          <w:rFonts w:ascii="Myriad Pro" w:hAnsi="Myriad Pro" w:cs="Arial"/>
        </w:rPr>
        <w:t>sample.</w:t>
      </w:r>
      <w:r w:rsidRPr="00FA429D">
        <w:rPr>
          <w:rFonts w:ascii="Myriad Pro" w:hAnsi="Myriad Pro" w:cs="Arial"/>
        </w:rPr>
        <w:t xml:space="preserve"> Clip the other end of the tubing, leaving about ¼ inch room to </w:t>
      </w:r>
      <w:r>
        <w:rPr>
          <w:rFonts w:ascii="Myriad Pro" w:hAnsi="Myriad Pro" w:cs="Arial"/>
        </w:rPr>
        <w:t>spare. Place the sample in the beaker.</w:t>
      </w:r>
    </w:p>
    <w:p w14:paraId="028206BC" w14:textId="77777777" w:rsidR="00040EC6" w:rsidRPr="00FA429D" w:rsidRDefault="00040EC6" w:rsidP="00040EC6">
      <w:pPr>
        <w:pStyle w:val="ListParagraph"/>
        <w:rPr>
          <w:rFonts w:ascii="Myriad Pro" w:hAnsi="Myriad Pro" w:cs="Arial"/>
        </w:rPr>
      </w:pPr>
    </w:p>
    <w:p w14:paraId="5148FCC3" w14:textId="3548CD14" w:rsidR="00040EC6" w:rsidRDefault="00040EC6" w:rsidP="00040EC6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Slowly turn up the dial of the stir plate, allow the tube to spin slowly (minimal mo</w:t>
      </w:r>
      <w:r w:rsidR="00343F23">
        <w:rPr>
          <w:rFonts w:ascii="Myriad Pro" w:hAnsi="Myriad Pro" w:cs="Arial"/>
        </w:rPr>
        <w:t>vement is just fine). Vigorous</w:t>
      </w:r>
      <w:r>
        <w:rPr>
          <w:rFonts w:ascii="Myriad Pro" w:hAnsi="Myriad Pro" w:cs="Arial"/>
        </w:rPr>
        <w:t xml:space="preserve"> stirring may cause the tube to be trapped by the stir bar.</w:t>
      </w:r>
    </w:p>
    <w:p w14:paraId="7815B3F5" w14:textId="77777777" w:rsidR="00040EC6" w:rsidRPr="00775059" w:rsidRDefault="00040EC6" w:rsidP="00040EC6">
      <w:pPr>
        <w:spacing w:after="0" w:line="240" w:lineRule="auto"/>
        <w:rPr>
          <w:rFonts w:ascii="Myriad Pro" w:hAnsi="Myriad Pro" w:cs="Arial"/>
        </w:rPr>
      </w:pPr>
    </w:p>
    <w:p w14:paraId="73A5BD28" w14:textId="087B2EDD" w:rsidR="00040EC6" w:rsidRDefault="00040EC6" w:rsidP="00040EC6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Allow the sample to be slowly spinning and continuously floating. Leave at 4°C overnight.</w:t>
      </w:r>
      <w:r w:rsidR="00420BB0">
        <w:rPr>
          <w:rFonts w:ascii="Myriad Pro" w:hAnsi="Myriad Pro" w:cs="Arial"/>
        </w:rPr>
        <w:tab/>
      </w:r>
    </w:p>
    <w:p w14:paraId="38568AD0" w14:textId="77777777" w:rsidR="00040EC6" w:rsidRPr="00F96128" w:rsidRDefault="00040EC6" w:rsidP="00040EC6">
      <w:pPr>
        <w:pStyle w:val="ListParagraph"/>
        <w:rPr>
          <w:rFonts w:ascii="Myriad Pro" w:hAnsi="Myriad Pro" w:cs="Arial"/>
        </w:rPr>
      </w:pPr>
    </w:p>
    <w:p w14:paraId="001A0B97" w14:textId="4E83079B" w:rsidR="00F96128" w:rsidRPr="00F96128" w:rsidRDefault="00F96128" w:rsidP="00F9612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Remove the phage buffer and fill the beaker with fresh phage buffer, dialyze</w:t>
      </w:r>
      <w:r w:rsidR="0035648A">
        <w:rPr>
          <w:rFonts w:ascii="Myriad Pro" w:hAnsi="Myriad Pro" w:cs="Arial"/>
        </w:rPr>
        <w:t xml:space="preserve"> the sample</w:t>
      </w:r>
      <w:r>
        <w:rPr>
          <w:rFonts w:ascii="Myriad Pro" w:hAnsi="Myriad Pro" w:cs="Arial"/>
        </w:rPr>
        <w:t xml:space="preserve"> for an additional 2 hours.</w:t>
      </w:r>
    </w:p>
    <w:p w14:paraId="3551466D" w14:textId="77777777" w:rsidR="00C141E8" w:rsidRPr="00715F6C" w:rsidRDefault="00C141E8" w:rsidP="00715F6C">
      <w:pPr>
        <w:rPr>
          <w:rFonts w:ascii="Myriad Pro" w:hAnsi="Myriad Pro" w:cs="Arial"/>
        </w:rPr>
      </w:pPr>
    </w:p>
    <w:p w14:paraId="0210073B" w14:textId="1F8CD9EB" w:rsidR="0093570B" w:rsidRPr="00BA2F7F" w:rsidRDefault="00FF4B39" w:rsidP="0052334F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BA2F7F">
        <w:rPr>
          <w:rFonts w:ascii="Myriad Pro" w:hAnsi="Myriad Pro" w:cs="Arial"/>
        </w:rPr>
        <w:t xml:space="preserve">Transfer sample to </w:t>
      </w:r>
      <w:r w:rsidR="00F55C23" w:rsidRPr="00BA2F7F">
        <w:rPr>
          <w:rFonts w:ascii="Myriad Pro" w:hAnsi="Myriad Pro" w:cs="Arial"/>
        </w:rPr>
        <w:t>two</w:t>
      </w:r>
      <w:r w:rsidRPr="00BA2F7F">
        <w:rPr>
          <w:rFonts w:ascii="Myriad Pro" w:hAnsi="Myriad Pro" w:cs="Arial"/>
        </w:rPr>
        <w:t xml:space="preserve"> 1.5 m</w:t>
      </w:r>
      <w:r w:rsidR="00E47643" w:rsidRPr="00BA2F7F">
        <w:rPr>
          <w:rFonts w:ascii="Myriad Pro" w:hAnsi="Myriad Pro" w:cs="Arial"/>
        </w:rPr>
        <w:t xml:space="preserve">L microcentrifuge </w:t>
      </w:r>
      <w:r w:rsidRPr="00BA2F7F">
        <w:rPr>
          <w:rFonts w:ascii="Myriad Pro" w:hAnsi="Myriad Pro" w:cs="Arial"/>
        </w:rPr>
        <w:t>tube</w:t>
      </w:r>
      <w:r w:rsidR="00F55C23" w:rsidRPr="00BA2F7F">
        <w:rPr>
          <w:rFonts w:ascii="Myriad Pro" w:hAnsi="Myriad Pro" w:cs="Arial"/>
        </w:rPr>
        <w:t>s.</w:t>
      </w:r>
      <w:r w:rsidR="00BA2F7F" w:rsidRPr="00BA2F7F">
        <w:rPr>
          <w:rFonts w:ascii="Myriad Pro" w:hAnsi="Myriad Pro" w:cs="Arial"/>
        </w:rPr>
        <w:t xml:space="preserve"> </w:t>
      </w:r>
      <w:r w:rsidR="0035648A" w:rsidRPr="00BA2F7F">
        <w:rPr>
          <w:rFonts w:ascii="Myriad Pro" w:hAnsi="Myriad Pro" w:cs="Arial"/>
        </w:rPr>
        <w:t>This concentrated sample can be used for DNA Extraction</w:t>
      </w:r>
      <w:r w:rsidR="00AE3766">
        <w:rPr>
          <w:rFonts w:ascii="Myriad Pro" w:hAnsi="Myriad Pro" w:cs="Arial"/>
        </w:rPr>
        <w:t xml:space="preserve"> </w:t>
      </w:r>
      <w:r w:rsidR="00AE3766" w:rsidRPr="00862CC3">
        <w:rPr>
          <w:rFonts w:ascii="Myriad Pro" w:hAnsi="Myriad Pro"/>
        </w:rPr>
        <w:t xml:space="preserve">(See </w:t>
      </w:r>
      <w:r w:rsidR="00AE3766" w:rsidRPr="00862CC3">
        <w:rPr>
          <w:rFonts w:ascii="Myriad Pro" w:hAnsi="Myriad Pro"/>
          <w:b/>
          <w14:glow w14:rad="63500">
            <w14:srgbClr w14:val="FD6F00">
              <w14:alpha w14:val="45000"/>
            </w14:srgbClr>
          </w14:glow>
        </w:rPr>
        <w:t xml:space="preserve">EXTRACTION: </w:t>
      </w:r>
      <w:r w:rsidR="00AE3766">
        <w:rPr>
          <w:rFonts w:ascii="Myriad Pro" w:hAnsi="Myriad Pro"/>
          <w:b/>
          <w14:glow w14:rad="63500">
            <w14:srgbClr w14:val="FD6F00">
              <w14:alpha w14:val="45000"/>
            </w14:srgbClr>
          </w14:glow>
        </w:rPr>
        <w:t>PCI DNA Extraction</w:t>
      </w:r>
      <w:r w:rsidR="00AE3766" w:rsidRPr="00862CC3">
        <w:rPr>
          <w:rFonts w:ascii="Myriad Pro" w:hAnsi="Myriad Pro"/>
        </w:rPr>
        <w:t>).</w:t>
      </w:r>
    </w:p>
    <w:p w14:paraId="005F6372" w14:textId="77777777" w:rsidR="00352766" w:rsidRDefault="00352766" w:rsidP="00352766">
      <w:pPr>
        <w:spacing w:after="0" w:line="240" w:lineRule="auto"/>
        <w:rPr>
          <w:rFonts w:ascii="Myriad Pro" w:hAnsi="Myriad Pro"/>
        </w:rPr>
      </w:pPr>
    </w:p>
    <w:p w14:paraId="1B5D5C30" w14:textId="77777777" w:rsidR="00DF23C2" w:rsidRDefault="00DF23C2" w:rsidP="00352766">
      <w:pPr>
        <w:spacing w:after="0" w:line="240" w:lineRule="auto"/>
        <w:rPr>
          <w:rFonts w:ascii="Myriad Pro" w:hAnsi="Myriad Pro"/>
        </w:rPr>
      </w:pPr>
    </w:p>
    <w:p w14:paraId="67A652EF" w14:textId="77777777" w:rsidR="00DF23C2" w:rsidRDefault="00DF23C2" w:rsidP="00352766">
      <w:pPr>
        <w:spacing w:after="0" w:line="240" w:lineRule="auto"/>
        <w:rPr>
          <w:rFonts w:ascii="Myriad Pro" w:hAnsi="Myriad Pro"/>
        </w:rPr>
      </w:pPr>
    </w:p>
    <w:p w14:paraId="72C88F2F" w14:textId="77777777" w:rsidR="00DF23C2" w:rsidRDefault="00DF23C2" w:rsidP="00352766">
      <w:pPr>
        <w:spacing w:after="0" w:line="240" w:lineRule="auto"/>
        <w:rPr>
          <w:rFonts w:ascii="Myriad Pro" w:hAnsi="Myriad Pro"/>
        </w:rPr>
      </w:pPr>
    </w:p>
    <w:p w14:paraId="132A01A7" w14:textId="77777777" w:rsidR="00DF23C2" w:rsidRDefault="00DF23C2" w:rsidP="00352766">
      <w:pPr>
        <w:spacing w:after="0" w:line="240" w:lineRule="auto"/>
        <w:rPr>
          <w:rFonts w:ascii="Myriad Pro" w:hAnsi="Myriad Pro"/>
        </w:rPr>
      </w:pPr>
    </w:p>
    <w:p w14:paraId="4D8E15A5" w14:textId="77777777" w:rsidR="00DF23C2" w:rsidRDefault="00DF23C2" w:rsidP="00352766">
      <w:pPr>
        <w:spacing w:after="0" w:line="240" w:lineRule="auto"/>
        <w:rPr>
          <w:rFonts w:ascii="Myriad Pro" w:hAnsi="Myriad Pro"/>
        </w:rPr>
      </w:pPr>
    </w:p>
    <w:p w14:paraId="5EE13AB3" w14:textId="77777777" w:rsidR="00DF23C2" w:rsidRDefault="00DF23C2" w:rsidP="00352766">
      <w:pPr>
        <w:spacing w:after="0" w:line="240" w:lineRule="auto"/>
        <w:rPr>
          <w:rFonts w:ascii="Myriad Pro" w:hAnsi="Myriad Pro"/>
        </w:rPr>
      </w:pPr>
    </w:p>
    <w:p w14:paraId="731431DD" w14:textId="77777777" w:rsidR="00352766" w:rsidRDefault="00352766" w:rsidP="00352766">
      <w:pPr>
        <w:spacing w:after="0" w:line="240" w:lineRule="auto"/>
        <w:jc w:val="right"/>
        <w:rPr>
          <w:rFonts w:ascii="Myriad Pro" w:hAnsi="Myriad Pro"/>
          <w:i/>
        </w:rPr>
      </w:pPr>
      <w:r>
        <w:rPr>
          <w:rFonts w:ascii="Myriad Pro" w:hAnsi="Myriad Pro"/>
          <w:i/>
        </w:rPr>
        <w:t>Protocol originally from Dr. Gregory Broussard</w:t>
      </w:r>
    </w:p>
    <w:p w14:paraId="6676B53F" w14:textId="652D880C" w:rsidR="00352766" w:rsidRPr="001E4390" w:rsidRDefault="00352766" w:rsidP="003306D2">
      <w:pPr>
        <w:spacing w:after="0" w:line="240" w:lineRule="auto"/>
        <w:jc w:val="right"/>
        <w:rPr>
          <w:rFonts w:ascii="Myriad Pro" w:hAnsi="Myriad Pro"/>
        </w:rPr>
      </w:pPr>
      <w:r>
        <w:rPr>
          <w:rFonts w:ascii="Myriad Pro" w:hAnsi="Myriad Pro"/>
          <w:i/>
        </w:rPr>
        <w:t>Modified for Phagehunting Program</w:t>
      </w:r>
    </w:p>
    <w:sectPr w:rsidR="00352766" w:rsidRPr="001E4390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643C"/>
    <w:multiLevelType w:val="hybridMultilevel"/>
    <w:tmpl w:val="EB408C0C"/>
    <w:lvl w:ilvl="0" w:tplc="39221A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F488C"/>
    <w:multiLevelType w:val="hybridMultilevel"/>
    <w:tmpl w:val="71AEACC8"/>
    <w:lvl w:ilvl="0" w:tplc="DA102BB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06974"/>
    <w:multiLevelType w:val="hybridMultilevel"/>
    <w:tmpl w:val="69E26642"/>
    <w:lvl w:ilvl="0" w:tplc="7F8E039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258BA"/>
    <w:multiLevelType w:val="hybridMultilevel"/>
    <w:tmpl w:val="4C2EE398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34"/>
  </w:num>
  <w:num w:numId="5">
    <w:abstractNumId w:val="16"/>
  </w:num>
  <w:num w:numId="6">
    <w:abstractNumId w:val="0"/>
  </w:num>
  <w:num w:numId="7">
    <w:abstractNumId w:val="33"/>
  </w:num>
  <w:num w:numId="8">
    <w:abstractNumId w:val="1"/>
  </w:num>
  <w:num w:numId="9">
    <w:abstractNumId w:val="28"/>
  </w:num>
  <w:num w:numId="10">
    <w:abstractNumId w:val="21"/>
  </w:num>
  <w:num w:numId="11">
    <w:abstractNumId w:val="22"/>
  </w:num>
  <w:num w:numId="12">
    <w:abstractNumId w:val="6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5"/>
  </w:num>
  <w:num w:numId="18">
    <w:abstractNumId w:val="24"/>
  </w:num>
  <w:num w:numId="19">
    <w:abstractNumId w:val="4"/>
  </w:num>
  <w:num w:numId="20">
    <w:abstractNumId w:val="10"/>
  </w:num>
  <w:num w:numId="21">
    <w:abstractNumId w:val="9"/>
  </w:num>
  <w:num w:numId="22">
    <w:abstractNumId w:val="19"/>
  </w:num>
  <w:num w:numId="23">
    <w:abstractNumId w:val="29"/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6"/>
  </w:num>
  <w:num w:numId="28">
    <w:abstractNumId w:val="23"/>
  </w:num>
  <w:num w:numId="29">
    <w:abstractNumId w:val="11"/>
  </w:num>
  <w:num w:numId="30">
    <w:abstractNumId w:val="13"/>
  </w:num>
  <w:num w:numId="31">
    <w:abstractNumId w:val="2"/>
  </w:num>
  <w:num w:numId="32">
    <w:abstractNumId w:val="18"/>
  </w:num>
  <w:num w:numId="33">
    <w:abstractNumId w:val="32"/>
  </w:num>
  <w:num w:numId="34">
    <w:abstractNumId w:val="35"/>
  </w:num>
  <w:num w:numId="35">
    <w:abstractNumId w:val="20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06C1E"/>
    <w:rsid w:val="00017660"/>
    <w:rsid w:val="000222CF"/>
    <w:rsid w:val="00036A7F"/>
    <w:rsid w:val="00040EC6"/>
    <w:rsid w:val="00045B60"/>
    <w:rsid w:val="00051489"/>
    <w:rsid w:val="00055543"/>
    <w:rsid w:val="00055A1A"/>
    <w:rsid w:val="00084471"/>
    <w:rsid w:val="000A282B"/>
    <w:rsid w:val="000B7CFF"/>
    <w:rsid w:val="000C2D78"/>
    <w:rsid w:val="000F257D"/>
    <w:rsid w:val="00120502"/>
    <w:rsid w:val="00143D3E"/>
    <w:rsid w:val="00145493"/>
    <w:rsid w:val="00170B5C"/>
    <w:rsid w:val="00172AEF"/>
    <w:rsid w:val="001C5EF3"/>
    <w:rsid w:val="001E4390"/>
    <w:rsid w:val="001E6B33"/>
    <w:rsid w:val="001F3280"/>
    <w:rsid w:val="0020421F"/>
    <w:rsid w:val="002445D8"/>
    <w:rsid w:val="00246FDC"/>
    <w:rsid w:val="00251FCF"/>
    <w:rsid w:val="0025650F"/>
    <w:rsid w:val="00292B1E"/>
    <w:rsid w:val="002A0D98"/>
    <w:rsid w:val="002C60DB"/>
    <w:rsid w:val="002E14CD"/>
    <w:rsid w:val="003102DA"/>
    <w:rsid w:val="00315E01"/>
    <w:rsid w:val="00317F7B"/>
    <w:rsid w:val="00321DC8"/>
    <w:rsid w:val="00326D77"/>
    <w:rsid w:val="003306D2"/>
    <w:rsid w:val="003326C7"/>
    <w:rsid w:val="00343F23"/>
    <w:rsid w:val="00352766"/>
    <w:rsid w:val="0035648A"/>
    <w:rsid w:val="00385BAB"/>
    <w:rsid w:val="003B0E0D"/>
    <w:rsid w:val="003C5E3B"/>
    <w:rsid w:val="003F584D"/>
    <w:rsid w:val="00417F78"/>
    <w:rsid w:val="00420BB0"/>
    <w:rsid w:val="00427B02"/>
    <w:rsid w:val="00442DAC"/>
    <w:rsid w:val="0044325E"/>
    <w:rsid w:val="0046512D"/>
    <w:rsid w:val="004E68C0"/>
    <w:rsid w:val="0052334F"/>
    <w:rsid w:val="005333FA"/>
    <w:rsid w:val="005422FE"/>
    <w:rsid w:val="005468BA"/>
    <w:rsid w:val="00577020"/>
    <w:rsid w:val="0058485E"/>
    <w:rsid w:val="00585414"/>
    <w:rsid w:val="00585E0D"/>
    <w:rsid w:val="005A6E55"/>
    <w:rsid w:val="005B1277"/>
    <w:rsid w:val="005B79BF"/>
    <w:rsid w:val="005D1672"/>
    <w:rsid w:val="005D3BB1"/>
    <w:rsid w:val="005F43EE"/>
    <w:rsid w:val="005F6C49"/>
    <w:rsid w:val="00613841"/>
    <w:rsid w:val="00626BDF"/>
    <w:rsid w:val="00637523"/>
    <w:rsid w:val="0064108A"/>
    <w:rsid w:val="006466C9"/>
    <w:rsid w:val="0068289B"/>
    <w:rsid w:val="0069016A"/>
    <w:rsid w:val="00691A15"/>
    <w:rsid w:val="006A6AE3"/>
    <w:rsid w:val="006A6BD6"/>
    <w:rsid w:val="006E75F7"/>
    <w:rsid w:val="006F2396"/>
    <w:rsid w:val="00705D11"/>
    <w:rsid w:val="00715F6C"/>
    <w:rsid w:val="0072044A"/>
    <w:rsid w:val="00756186"/>
    <w:rsid w:val="00761FB3"/>
    <w:rsid w:val="00765354"/>
    <w:rsid w:val="00765AFB"/>
    <w:rsid w:val="007A2315"/>
    <w:rsid w:val="007A3AA1"/>
    <w:rsid w:val="007B4120"/>
    <w:rsid w:val="007C1FB4"/>
    <w:rsid w:val="0080767F"/>
    <w:rsid w:val="0081762C"/>
    <w:rsid w:val="00817C3D"/>
    <w:rsid w:val="00823767"/>
    <w:rsid w:val="00832DD8"/>
    <w:rsid w:val="0084492F"/>
    <w:rsid w:val="008540D7"/>
    <w:rsid w:val="00892223"/>
    <w:rsid w:val="008A1483"/>
    <w:rsid w:val="008A4DB3"/>
    <w:rsid w:val="008B3294"/>
    <w:rsid w:val="008D18D9"/>
    <w:rsid w:val="008D3DC2"/>
    <w:rsid w:val="008F09F6"/>
    <w:rsid w:val="008F4CB8"/>
    <w:rsid w:val="009061AD"/>
    <w:rsid w:val="0091584D"/>
    <w:rsid w:val="0093570B"/>
    <w:rsid w:val="00946899"/>
    <w:rsid w:val="00964DC1"/>
    <w:rsid w:val="009651AC"/>
    <w:rsid w:val="0097704F"/>
    <w:rsid w:val="009B455C"/>
    <w:rsid w:val="009F41A8"/>
    <w:rsid w:val="00A20D4D"/>
    <w:rsid w:val="00A277C4"/>
    <w:rsid w:val="00A415FD"/>
    <w:rsid w:val="00A44591"/>
    <w:rsid w:val="00A516D0"/>
    <w:rsid w:val="00A643A6"/>
    <w:rsid w:val="00A951BC"/>
    <w:rsid w:val="00A95C3B"/>
    <w:rsid w:val="00A967F0"/>
    <w:rsid w:val="00AB1BE9"/>
    <w:rsid w:val="00AB4A7F"/>
    <w:rsid w:val="00AC0A1F"/>
    <w:rsid w:val="00AC0B0E"/>
    <w:rsid w:val="00AE1590"/>
    <w:rsid w:val="00AE3766"/>
    <w:rsid w:val="00B401D3"/>
    <w:rsid w:val="00B40613"/>
    <w:rsid w:val="00B41067"/>
    <w:rsid w:val="00B606C3"/>
    <w:rsid w:val="00B65AE2"/>
    <w:rsid w:val="00B671A9"/>
    <w:rsid w:val="00B803AC"/>
    <w:rsid w:val="00BA2F7F"/>
    <w:rsid w:val="00BB5DD4"/>
    <w:rsid w:val="00BE74BB"/>
    <w:rsid w:val="00C04AE2"/>
    <w:rsid w:val="00C105F4"/>
    <w:rsid w:val="00C141E8"/>
    <w:rsid w:val="00C32A2D"/>
    <w:rsid w:val="00C55FD3"/>
    <w:rsid w:val="00C73FF3"/>
    <w:rsid w:val="00C92CB6"/>
    <w:rsid w:val="00CB5BD1"/>
    <w:rsid w:val="00CC4EF4"/>
    <w:rsid w:val="00CF5A59"/>
    <w:rsid w:val="00CF7569"/>
    <w:rsid w:val="00D17AB4"/>
    <w:rsid w:val="00D62EBB"/>
    <w:rsid w:val="00D644C7"/>
    <w:rsid w:val="00D70A84"/>
    <w:rsid w:val="00D833D0"/>
    <w:rsid w:val="00D90A94"/>
    <w:rsid w:val="00D97404"/>
    <w:rsid w:val="00DA335E"/>
    <w:rsid w:val="00DA46B5"/>
    <w:rsid w:val="00DB73AE"/>
    <w:rsid w:val="00DD09F7"/>
    <w:rsid w:val="00DD345E"/>
    <w:rsid w:val="00DF23C2"/>
    <w:rsid w:val="00E0373B"/>
    <w:rsid w:val="00E059DC"/>
    <w:rsid w:val="00E20FD1"/>
    <w:rsid w:val="00E41509"/>
    <w:rsid w:val="00E46655"/>
    <w:rsid w:val="00E47456"/>
    <w:rsid w:val="00E47643"/>
    <w:rsid w:val="00E50A4A"/>
    <w:rsid w:val="00E5219D"/>
    <w:rsid w:val="00E54A75"/>
    <w:rsid w:val="00E821E2"/>
    <w:rsid w:val="00EA1948"/>
    <w:rsid w:val="00EC1E75"/>
    <w:rsid w:val="00EC36D3"/>
    <w:rsid w:val="00EC4DBB"/>
    <w:rsid w:val="00ED06CB"/>
    <w:rsid w:val="00F04416"/>
    <w:rsid w:val="00F14F63"/>
    <w:rsid w:val="00F21ABD"/>
    <w:rsid w:val="00F251B3"/>
    <w:rsid w:val="00F25AD1"/>
    <w:rsid w:val="00F3075B"/>
    <w:rsid w:val="00F31426"/>
    <w:rsid w:val="00F55C23"/>
    <w:rsid w:val="00F73942"/>
    <w:rsid w:val="00F86919"/>
    <w:rsid w:val="00F96128"/>
    <w:rsid w:val="00FA429D"/>
    <w:rsid w:val="00FC41F3"/>
    <w:rsid w:val="00FD1B9C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0772A-23E4-4160-B8DB-7B037252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3005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Marissa</cp:lastModifiedBy>
  <cp:revision>3</cp:revision>
  <cp:lastPrinted>2012-03-29T00:46:00Z</cp:lastPrinted>
  <dcterms:created xsi:type="dcterms:W3CDTF">2013-02-13T15:40:00Z</dcterms:created>
  <dcterms:modified xsi:type="dcterms:W3CDTF">2013-02-13T16:28:00Z</dcterms:modified>
</cp:coreProperties>
</file>