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4E024272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72160D">
        <w:rPr>
          <w:rFonts w:ascii="Arial" w:hAnsi="Arial" w:cs="Arial"/>
          <w:sz w:val="22"/>
          <w:szCs w:val="22"/>
        </w:rPr>
        <w:t>Atlantica</w:t>
      </w:r>
    </w:p>
    <w:p w14:paraId="2E0FBF00" w14:textId="260E649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2160D">
        <w:rPr>
          <w:rFonts w:ascii="Arial" w:hAnsi="Arial" w:cs="Arial"/>
          <w:sz w:val="22"/>
          <w:szCs w:val="22"/>
        </w:rPr>
        <w:t>Nic Vega</w:t>
      </w:r>
    </w:p>
    <w:p w14:paraId="419445BD" w14:textId="55D2590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2160D">
        <w:rPr>
          <w:rFonts w:ascii="Arial" w:hAnsi="Arial" w:cs="Arial"/>
          <w:sz w:val="22"/>
          <w:szCs w:val="22"/>
        </w:rPr>
        <w:t>Emory University</w:t>
      </w:r>
    </w:p>
    <w:p w14:paraId="6794936A" w14:textId="0221913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2160D">
        <w:rPr>
          <w:rFonts w:ascii="Arial" w:hAnsi="Arial" w:cs="Arial"/>
          <w:sz w:val="22"/>
          <w:szCs w:val="22"/>
        </w:rPr>
        <w:t>nic.vega@emory.edu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036448F0" w14:textId="77777777" w:rsidR="0080053B" w:rsidRDefault="0080053B">
      <w:pPr>
        <w:rPr>
          <w:rFonts w:ascii="Arial" w:hAnsi="Arial" w:cs="Arial"/>
          <w:sz w:val="22"/>
          <w:szCs w:val="22"/>
        </w:rPr>
      </w:pPr>
    </w:p>
    <w:p w14:paraId="7524CACB" w14:textId="25FC8C05" w:rsidR="0080053B" w:rsidRDefault="0080053B" w:rsidP="0080053B">
      <w:pPr>
        <w:ind w:left="720"/>
        <w:rPr>
          <w:rFonts w:ascii="Arial" w:hAnsi="Arial" w:cs="Arial"/>
          <w:sz w:val="22"/>
          <w:szCs w:val="22"/>
        </w:rPr>
      </w:pPr>
      <w:r w:rsidRPr="0080053B">
        <w:rPr>
          <w:rFonts w:ascii="Arial" w:hAnsi="Arial" w:cs="Arial"/>
          <w:sz w:val="22"/>
          <w:szCs w:val="22"/>
        </w:rPr>
        <w:t>SEA_ATLANTICA_230</w:t>
      </w:r>
      <w:r>
        <w:rPr>
          <w:rFonts w:ascii="Arial" w:hAnsi="Arial" w:cs="Arial"/>
          <w:sz w:val="22"/>
          <w:szCs w:val="22"/>
        </w:rPr>
        <w:t xml:space="preserve"> (</w:t>
      </w:r>
      <w:r w:rsidRPr="0080053B">
        <w:rPr>
          <w:rFonts w:ascii="Arial" w:hAnsi="Arial" w:cs="Arial"/>
          <w:sz w:val="22"/>
          <w:szCs w:val="22"/>
        </w:rPr>
        <w:t xml:space="preserve">CDS 17622 </w:t>
      </w:r>
      <w:r>
        <w:rPr>
          <w:rFonts w:ascii="Arial" w:hAnsi="Arial" w:cs="Arial"/>
          <w:sz w:val="22"/>
          <w:szCs w:val="22"/>
        </w:rPr>
        <w:t>–</w:t>
      </w:r>
      <w:r w:rsidRPr="0080053B">
        <w:rPr>
          <w:rFonts w:ascii="Arial" w:hAnsi="Arial" w:cs="Arial"/>
          <w:sz w:val="22"/>
          <w:szCs w:val="22"/>
        </w:rPr>
        <w:t xml:space="preserve"> 17945</w:t>
      </w:r>
      <w:r>
        <w:rPr>
          <w:rFonts w:ascii="Arial" w:hAnsi="Arial" w:cs="Arial"/>
          <w:sz w:val="22"/>
          <w:szCs w:val="22"/>
        </w:rPr>
        <w:t>) annotated as holin based</w:t>
      </w:r>
      <w:r w:rsidR="007942B5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</w:t>
      </w:r>
      <w:r w:rsidR="007942B5">
        <w:rPr>
          <w:rFonts w:ascii="Arial" w:hAnsi="Arial" w:cs="Arial"/>
          <w:sz w:val="22"/>
          <w:szCs w:val="22"/>
        </w:rPr>
        <w:t>synteny, length, and</w:t>
      </w:r>
      <w:r>
        <w:rPr>
          <w:rFonts w:ascii="Arial" w:hAnsi="Arial" w:cs="Arial"/>
          <w:sz w:val="22"/>
          <w:szCs w:val="22"/>
        </w:rPr>
        <w:t xml:space="preserve"> number</w:t>
      </w:r>
      <w:r w:rsidR="007942B5">
        <w:rPr>
          <w:rFonts w:ascii="Arial" w:hAnsi="Arial" w:cs="Arial"/>
          <w:sz w:val="22"/>
          <w:szCs w:val="22"/>
        </w:rPr>
        <w:t xml:space="preserve"> and structure</w:t>
      </w:r>
      <w:r>
        <w:rPr>
          <w:rFonts w:ascii="Arial" w:hAnsi="Arial" w:cs="Arial"/>
          <w:sz w:val="22"/>
          <w:szCs w:val="22"/>
        </w:rPr>
        <w:t xml:space="preserve"> of TM domains (2-3 TMDs</w:t>
      </w:r>
      <w:r w:rsidR="007942B5">
        <w:rPr>
          <w:rFonts w:ascii="Arial" w:hAnsi="Arial" w:cs="Arial"/>
          <w:sz w:val="22"/>
          <w:szCs w:val="22"/>
        </w:rPr>
        <w:t xml:space="preserve"> separated by linker, with short N-terminal domain and longer proline-rich C-terminal domain</w:t>
      </w:r>
      <w:r>
        <w:rPr>
          <w:rFonts w:ascii="Arial" w:hAnsi="Arial" w:cs="Arial"/>
          <w:sz w:val="22"/>
          <w:szCs w:val="22"/>
        </w:rPr>
        <w:t>)</w:t>
      </w:r>
      <w:r w:rsidR="007942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0053B">
        <w:rPr>
          <w:rFonts w:ascii="Arial" w:hAnsi="Arial" w:cs="Arial"/>
          <w:sz w:val="22"/>
          <w:szCs w:val="22"/>
        </w:rPr>
        <w:t>SEA_ATLANTICA_2</w:t>
      </w:r>
      <w:r>
        <w:rPr>
          <w:rFonts w:ascii="Arial" w:hAnsi="Arial" w:cs="Arial"/>
          <w:sz w:val="22"/>
          <w:szCs w:val="22"/>
        </w:rPr>
        <w:t xml:space="preserve">00 </w:t>
      </w:r>
      <w:r w:rsidR="007942B5">
        <w:rPr>
          <w:rFonts w:ascii="Arial" w:hAnsi="Arial" w:cs="Arial"/>
          <w:sz w:val="22"/>
          <w:szCs w:val="22"/>
        </w:rPr>
        <w:t xml:space="preserve">(4 TMDs) appears to be part of the lysis cassette and </w:t>
      </w:r>
      <w:r>
        <w:rPr>
          <w:rFonts w:ascii="Arial" w:hAnsi="Arial" w:cs="Arial"/>
          <w:sz w:val="22"/>
          <w:szCs w:val="22"/>
        </w:rPr>
        <w:t xml:space="preserve">is a possible </w:t>
      </w:r>
      <w:r w:rsidR="007942B5">
        <w:rPr>
          <w:rFonts w:ascii="Arial" w:hAnsi="Arial" w:cs="Arial"/>
          <w:sz w:val="22"/>
          <w:szCs w:val="22"/>
        </w:rPr>
        <w:t>additional</w:t>
      </w:r>
      <w:r>
        <w:rPr>
          <w:rFonts w:ascii="Arial" w:hAnsi="Arial" w:cs="Arial"/>
          <w:sz w:val="22"/>
          <w:szCs w:val="22"/>
        </w:rPr>
        <w:t xml:space="preserve"> call for holin, but the structure is somewhat less typical for phage</w:t>
      </w:r>
      <w:r w:rsidR="007942B5">
        <w:rPr>
          <w:rFonts w:ascii="Arial" w:hAnsi="Arial" w:cs="Arial"/>
          <w:sz w:val="22"/>
          <w:szCs w:val="22"/>
        </w:rPr>
        <w:t>-associated holins</w:t>
      </w:r>
      <w:r>
        <w:rPr>
          <w:rFonts w:ascii="Arial" w:hAnsi="Arial" w:cs="Arial"/>
          <w:sz w:val="22"/>
          <w:szCs w:val="22"/>
        </w:rPr>
        <w:t xml:space="preserve">, albeit within theoretical limits for </w:t>
      </w:r>
      <w:r w:rsidR="007942B5">
        <w:rPr>
          <w:rFonts w:ascii="Arial" w:hAnsi="Arial" w:cs="Arial"/>
          <w:sz w:val="22"/>
          <w:szCs w:val="22"/>
        </w:rPr>
        <w:t>these proteins</w:t>
      </w:r>
      <w:r>
        <w:rPr>
          <w:rFonts w:ascii="Arial" w:hAnsi="Arial" w:cs="Arial"/>
          <w:sz w:val="22"/>
          <w:szCs w:val="22"/>
        </w:rPr>
        <w:t>.</w:t>
      </w:r>
    </w:p>
    <w:p w14:paraId="14A73F0F" w14:textId="77777777" w:rsidR="0080053B" w:rsidRDefault="0080053B" w:rsidP="0080053B">
      <w:pPr>
        <w:ind w:left="720"/>
        <w:rPr>
          <w:rFonts w:ascii="Arial" w:hAnsi="Arial" w:cs="Arial"/>
          <w:sz w:val="22"/>
          <w:szCs w:val="22"/>
        </w:rPr>
      </w:pPr>
    </w:p>
    <w:p w14:paraId="5D4329E4" w14:textId="24478F3C" w:rsidR="0080053B" w:rsidRDefault="00805996" w:rsidP="0080053B">
      <w:pPr>
        <w:ind w:left="720"/>
        <w:rPr>
          <w:rFonts w:ascii="Arial" w:hAnsi="Arial" w:cs="Arial"/>
          <w:sz w:val="22"/>
          <w:szCs w:val="22"/>
        </w:rPr>
      </w:pPr>
      <w:r w:rsidRPr="00805996">
        <w:rPr>
          <w:rFonts w:ascii="Arial" w:hAnsi="Arial" w:cs="Arial"/>
          <w:sz w:val="22"/>
          <w:szCs w:val="22"/>
        </w:rPr>
        <w:t>SEA_ATLANTICA_250</w:t>
      </w:r>
      <w:r>
        <w:rPr>
          <w:rFonts w:ascii="Arial" w:hAnsi="Arial" w:cs="Arial"/>
          <w:sz w:val="22"/>
          <w:szCs w:val="22"/>
        </w:rPr>
        <w:t xml:space="preserve"> (</w:t>
      </w:r>
      <w:r w:rsidRPr="00805996">
        <w:rPr>
          <w:rFonts w:ascii="Arial" w:hAnsi="Arial" w:cs="Arial"/>
          <w:sz w:val="22"/>
          <w:szCs w:val="22"/>
        </w:rPr>
        <w:t>CDS complement (18206 - 18520)</w:t>
      </w:r>
      <w:r>
        <w:rPr>
          <w:rFonts w:ascii="Arial" w:hAnsi="Arial" w:cs="Arial"/>
          <w:sz w:val="22"/>
          <w:szCs w:val="22"/>
        </w:rPr>
        <w:t>) is annotated as hypothetical; we have requested permission to annotate as “Pleckstrin homology (PH)-like protein”. See notes.</w:t>
      </w:r>
    </w:p>
    <w:p w14:paraId="65B132FE" w14:textId="77777777" w:rsidR="00F86523" w:rsidRDefault="00F86523" w:rsidP="0080053B">
      <w:pPr>
        <w:ind w:left="720"/>
        <w:rPr>
          <w:rFonts w:ascii="Arial" w:hAnsi="Arial" w:cs="Arial"/>
          <w:sz w:val="22"/>
          <w:szCs w:val="22"/>
        </w:rPr>
      </w:pPr>
    </w:p>
    <w:p w14:paraId="052AF921" w14:textId="2EEBA30B" w:rsidR="00F86523" w:rsidRDefault="00F86523" w:rsidP="0080053B">
      <w:pPr>
        <w:ind w:left="720"/>
        <w:rPr>
          <w:rFonts w:ascii="Arial" w:hAnsi="Arial" w:cs="Arial"/>
          <w:sz w:val="22"/>
          <w:szCs w:val="22"/>
        </w:rPr>
      </w:pPr>
      <w:r w:rsidRPr="00F86523">
        <w:rPr>
          <w:rFonts w:ascii="Arial" w:hAnsi="Arial" w:cs="Arial"/>
          <w:sz w:val="22"/>
          <w:szCs w:val="22"/>
        </w:rPr>
        <w:t xml:space="preserve">SEA_ATLANTICA_280 </w:t>
      </w:r>
      <w:r>
        <w:rPr>
          <w:rFonts w:ascii="Arial" w:hAnsi="Arial" w:cs="Arial"/>
          <w:sz w:val="22"/>
          <w:szCs w:val="22"/>
        </w:rPr>
        <w:t>(</w:t>
      </w:r>
      <w:r w:rsidRPr="00F86523">
        <w:rPr>
          <w:rFonts w:ascii="Arial" w:hAnsi="Arial" w:cs="Arial"/>
          <w:sz w:val="22"/>
          <w:szCs w:val="22"/>
        </w:rPr>
        <w:t>CDS complement (19926 - 20165)</w:t>
      </w:r>
      <w:r>
        <w:rPr>
          <w:rFonts w:ascii="Arial" w:hAnsi="Arial" w:cs="Arial"/>
          <w:sz w:val="22"/>
          <w:szCs w:val="22"/>
        </w:rPr>
        <w:t>) is not very convincing? There was enough evidence in favor that the gene was retained, but we are not happy with it.</w:t>
      </w:r>
    </w:p>
    <w:p w14:paraId="7CCB3948" w14:textId="77777777" w:rsidR="00F86523" w:rsidRDefault="00F86523" w:rsidP="0080053B">
      <w:pPr>
        <w:ind w:left="720"/>
        <w:rPr>
          <w:rFonts w:ascii="Arial" w:hAnsi="Arial" w:cs="Arial"/>
          <w:sz w:val="22"/>
          <w:szCs w:val="22"/>
        </w:rPr>
      </w:pPr>
    </w:p>
    <w:p w14:paraId="02E4A644" w14:textId="7008F1FF" w:rsidR="00F86523" w:rsidRDefault="00B405BA" w:rsidP="0080053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SEA_</w:t>
      </w:r>
      <w:r w:rsidRPr="00B405BA">
        <w:rPr>
          <w:rFonts w:ascii="Arial" w:hAnsi="Arial" w:cs="Arial"/>
          <w:sz w:val="22"/>
          <w:szCs w:val="22"/>
        </w:rPr>
        <w:t xml:space="preserve"> </w:t>
      </w:r>
      <w:r w:rsidRPr="00F86523">
        <w:rPr>
          <w:rFonts w:ascii="Arial" w:hAnsi="Arial" w:cs="Arial"/>
          <w:sz w:val="22"/>
          <w:szCs w:val="22"/>
        </w:rPr>
        <w:t>ATLANTICA_</w:t>
      </w:r>
      <w:r>
        <w:rPr>
          <w:rFonts w:ascii="Arial" w:hAnsi="Arial" w:cs="Arial"/>
          <w:sz w:val="22"/>
          <w:szCs w:val="22"/>
        </w:rPr>
        <w:t>370 (</w:t>
      </w:r>
      <w:r w:rsidRPr="00B405BA">
        <w:rPr>
          <w:rFonts w:ascii="Arial" w:hAnsi="Arial" w:cs="Arial"/>
          <w:sz w:val="22"/>
          <w:szCs w:val="22"/>
        </w:rPr>
        <w:t>CDS complement (23907 - 24284)</w:t>
      </w:r>
      <w:r>
        <w:rPr>
          <w:rFonts w:ascii="Arial" w:hAnsi="Arial" w:cs="Arial"/>
          <w:sz w:val="22"/>
          <w:szCs w:val="22"/>
        </w:rPr>
        <w:t>) and SEA_</w:t>
      </w:r>
      <w:r w:rsidRPr="00B405BA">
        <w:rPr>
          <w:rFonts w:ascii="Arial" w:hAnsi="Arial" w:cs="Arial"/>
          <w:sz w:val="22"/>
          <w:szCs w:val="22"/>
        </w:rPr>
        <w:t xml:space="preserve"> </w:t>
      </w:r>
      <w:r w:rsidRPr="00F86523">
        <w:rPr>
          <w:rFonts w:ascii="Arial" w:hAnsi="Arial" w:cs="Arial"/>
          <w:sz w:val="22"/>
          <w:szCs w:val="22"/>
        </w:rPr>
        <w:t>ATLANTICA_</w:t>
      </w:r>
      <w:r>
        <w:rPr>
          <w:rFonts w:ascii="Arial" w:hAnsi="Arial" w:cs="Arial"/>
          <w:sz w:val="22"/>
          <w:szCs w:val="22"/>
        </w:rPr>
        <w:t>380 (</w:t>
      </w:r>
      <w:r w:rsidRPr="00B405BA">
        <w:rPr>
          <w:rFonts w:ascii="Arial" w:hAnsi="Arial" w:cs="Arial"/>
          <w:sz w:val="22"/>
          <w:szCs w:val="22"/>
        </w:rPr>
        <w:t>CDS 24504 - 24773</w:t>
      </w:r>
      <w:r>
        <w:rPr>
          <w:rFonts w:ascii="Arial" w:hAnsi="Arial" w:cs="Arial"/>
          <w:sz w:val="22"/>
          <w:szCs w:val="22"/>
        </w:rPr>
        <w:t>) are annotated as immunity repressor/Cro respectively. Immunity repressor has been called here several times within cluster AS, but Cro is not a common call. See notes for rationale.</w:t>
      </w:r>
    </w:p>
    <w:p w14:paraId="7772F8C7" w14:textId="77777777" w:rsidR="00B405BA" w:rsidRDefault="00B405BA" w:rsidP="0080053B">
      <w:pPr>
        <w:ind w:left="720"/>
        <w:rPr>
          <w:rFonts w:ascii="Arial" w:hAnsi="Arial" w:cs="Arial"/>
          <w:sz w:val="22"/>
          <w:szCs w:val="22"/>
        </w:rPr>
      </w:pPr>
    </w:p>
    <w:p w14:paraId="04D29782" w14:textId="1A96AFC3" w:rsidR="00B405BA" w:rsidRDefault="001D1A56" w:rsidP="0080053B">
      <w:pPr>
        <w:ind w:left="720"/>
        <w:rPr>
          <w:rFonts w:ascii="Arial" w:hAnsi="Arial" w:cs="Arial"/>
          <w:sz w:val="22"/>
          <w:szCs w:val="22"/>
        </w:rPr>
      </w:pPr>
      <w:r w:rsidRPr="001D1A56">
        <w:rPr>
          <w:rFonts w:ascii="Arial" w:hAnsi="Arial" w:cs="Arial"/>
          <w:sz w:val="22"/>
          <w:szCs w:val="22"/>
        </w:rPr>
        <w:t xml:space="preserve">SEA_ATLANTICA_460 </w:t>
      </w:r>
      <w:r>
        <w:rPr>
          <w:rFonts w:ascii="Arial" w:hAnsi="Arial" w:cs="Arial"/>
          <w:sz w:val="22"/>
          <w:szCs w:val="22"/>
        </w:rPr>
        <w:t>(</w:t>
      </w:r>
      <w:r w:rsidRPr="001D1A56">
        <w:rPr>
          <w:rFonts w:ascii="Arial" w:hAnsi="Arial" w:cs="Arial"/>
          <w:sz w:val="22"/>
          <w:szCs w:val="22"/>
        </w:rPr>
        <w:t xml:space="preserve">CDS 28808 </w:t>
      </w:r>
      <w:r>
        <w:rPr>
          <w:rFonts w:ascii="Arial" w:hAnsi="Arial" w:cs="Arial"/>
          <w:sz w:val="22"/>
          <w:szCs w:val="22"/>
        </w:rPr>
        <w:t>–</w:t>
      </w:r>
      <w:r w:rsidRPr="001D1A56">
        <w:rPr>
          <w:rFonts w:ascii="Arial" w:hAnsi="Arial" w:cs="Arial"/>
          <w:sz w:val="22"/>
          <w:szCs w:val="22"/>
        </w:rPr>
        <w:t xml:space="preserve"> 29587</w:t>
      </w:r>
      <w:r>
        <w:rPr>
          <w:rFonts w:ascii="Arial" w:hAnsi="Arial" w:cs="Arial"/>
          <w:sz w:val="22"/>
          <w:szCs w:val="22"/>
        </w:rPr>
        <w:t xml:space="preserve">) called as </w:t>
      </w:r>
      <w:r w:rsidRPr="001D1A56">
        <w:rPr>
          <w:rFonts w:ascii="Arial" w:hAnsi="Arial" w:cs="Arial"/>
          <w:sz w:val="22"/>
          <w:szCs w:val="22"/>
        </w:rPr>
        <w:t>"RepA-like replication initiator"</w:t>
      </w:r>
      <w:r>
        <w:rPr>
          <w:rFonts w:ascii="Arial" w:hAnsi="Arial" w:cs="Arial"/>
          <w:sz w:val="22"/>
          <w:szCs w:val="22"/>
        </w:rPr>
        <w:t xml:space="preserve"> (e.g. lambda O-like) based on HHPred results and AlphaFold, partly on synteny. See notes for rationale.</w:t>
      </w:r>
    </w:p>
    <w:p w14:paraId="0661D55A" w14:textId="77777777" w:rsidR="001D1A56" w:rsidRDefault="001D1A56" w:rsidP="0080053B">
      <w:pPr>
        <w:ind w:left="720"/>
        <w:rPr>
          <w:rFonts w:ascii="Arial" w:hAnsi="Arial" w:cs="Arial"/>
          <w:sz w:val="22"/>
          <w:szCs w:val="22"/>
        </w:rPr>
      </w:pPr>
    </w:p>
    <w:p w14:paraId="7EFBD453" w14:textId="45EBEF90" w:rsidR="001D1A56" w:rsidRDefault="001D1A56" w:rsidP="0080053B">
      <w:pPr>
        <w:ind w:left="720"/>
        <w:rPr>
          <w:rFonts w:ascii="Arial" w:hAnsi="Arial" w:cs="Arial"/>
          <w:sz w:val="22"/>
          <w:szCs w:val="22"/>
        </w:rPr>
      </w:pPr>
      <w:r w:rsidRPr="001D1A56">
        <w:rPr>
          <w:rFonts w:ascii="Arial" w:hAnsi="Arial" w:cs="Arial"/>
          <w:sz w:val="22"/>
          <w:szCs w:val="22"/>
        </w:rPr>
        <w:t>SEA_ATLANTICA_</w:t>
      </w:r>
      <w:r>
        <w:rPr>
          <w:rFonts w:ascii="Arial" w:hAnsi="Arial" w:cs="Arial"/>
          <w:sz w:val="22"/>
          <w:szCs w:val="22"/>
        </w:rPr>
        <w:t>480 (</w:t>
      </w:r>
      <w:r w:rsidRPr="001D1A56">
        <w:rPr>
          <w:rFonts w:ascii="Arial" w:hAnsi="Arial" w:cs="Arial"/>
          <w:sz w:val="22"/>
          <w:szCs w:val="22"/>
        </w:rPr>
        <w:t>CDS 30984 - 31448</w:t>
      </w:r>
      <w:r>
        <w:rPr>
          <w:rFonts w:ascii="Arial" w:hAnsi="Arial" w:cs="Arial"/>
          <w:sz w:val="22"/>
          <w:szCs w:val="22"/>
        </w:rPr>
        <w:t>) called as “helicase loader” (e.g. lambda P-like) using similar process</w:t>
      </w:r>
      <w:r w:rsidR="00DF6BF8">
        <w:rPr>
          <w:rFonts w:ascii="Arial" w:hAnsi="Arial" w:cs="Arial"/>
          <w:sz w:val="22"/>
          <w:szCs w:val="22"/>
        </w:rPr>
        <w:t xml:space="preserve"> as for </w:t>
      </w:r>
      <w:r w:rsidR="00496560">
        <w:rPr>
          <w:rFonts w:ascii="Arial" w:hAnsi="Arial" w:cs="Arial"/>
          <w:sz w:val="22"/>
          <w:szCs w:val="22"/>
        </w:rPr>
        <w:t>gp</w:t>
      </w:r>
      <w:r w:rsidR="00DF6BF8"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 xml:space="preserve">. Given lambda-like structure, helicase not expected on genome; we do not find </w:t>
      </w:r>
      <w:r w:rsidR="00D842A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helicase. See notes.</w:t>
      </w:r>
    </w:p>
    <w:p w14:paraId="6EAFC6D8" w14:textId="77777777" w:rsidR="001E3C9D" w:rsidRDefault="001E3C9D" w:rsidP="0080053B">
      <w:pPr>
        <w:ind w:left="720"/>
        <w:rPr>
          <w:rFonts w:ascii="Arial" w:hAnsi="Arial" w:cs="Arial"/>
          <w:sz w:val="22"/>
          <w:szCs w:val="22"/>
        </w:rPr>
      </w:pPr>
    </w:p>
    <w:p w14:paraId="1E223018" w14:textId="13DB6EAE" w:rsidR="001E3C9D" w:rsidRPr="001E3C9D" w:rsidRDefault="001E3C9D" w:rsidP="0080053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Putative tRNA (not included; originally auto-annotated at </w:t>
      </w:r>
      <w:r w:rsidRPr="001E3C9D">
        <w:rPr>
          <w:rFonts w:ascii="Arial" w:hAnsi="Arial" w:cs="Arial"/>
          <w:sz w:val="22"/>
          <w:szCs w:val="22"/>
        </w:rPr>
        <w:t>19756</w:t>
      </w:r>
      <w:r>
        <w:rPr>
          <w:rFonts w:ascii="Arial" w:hAnsi="Arial" w:cs="Arial"/>
          <w:sz w:val="22"/>
          <w:szCs w:val="22"/>
        </w:rPr>
        <w:t>-</w:t>
      </w:r>
      <w:r w:rsidRPr="001E3C9D">
        <w:t xml:space="preserve"> </w:t>
      </w:r>
      <w:r w:rsidRPr="001E3C9D">
        <w:rPr>
          <w:rFonts w:ascii="Arial" w:hAnsi="Arial" w:cs="Arial"/>
          <w:sz w:val="22"/>
          <w:szCs w:val="22"/>
        </w:rPr>
        <w:t>19821</w:t>
      </w:r>
      <w:r>
        <w:rPr>
          <w:rFonts w:ascii="Arial" w:hAnsi="Arial" w:cs="Arial"/>
          <w:sz w:val="22"/>
          <w:szCs w:val="22"/>
        </w:rPr>
        <w:t xml:space="preserve">) is non-functional based on folded structure and anticodon-acceptor mis-match, but is homologous to 3’ 38 bases of one copy of </w:t>
      </w:r>
      <w:r w:rsidRPr="001E3C9D">
        <w:rPr>
          <w:rFonts w:ascii="Arial" w:hAnsi="Arial" w:cs="Arial"/>
          <w:i/>
          <w:iCs/>
          <w:sz w:val="22"/>
          <w:szCs w:val="22"/>
        </w:rPr>
        <w:t>Arthrobacter</w:t>
      </w:r>
      <w:r>
        <w:rPr>
          <w:rFonts w:ascii="Arial" w:hAnsi="Arial" w:cs="Arial"/>
          <w:sz w:val="22"/>
          <w:szCs w:val="22"/>
        </w:rPr>
        <w:t xml:space="preserve"> tRNA-fMet and to previously annotated </w:t>
      </w:r>
      <w:r>
        <w:rPr>
          <w:rFonts w:ascii="Arial" w:hAnsi="Arial" w:cs="Arial"/>
          <w:i/>
          <w:iCs/>
          <w:sz w:val="22"/>
          <w:szCs w:val="22"/>
        </w:rPr>
        <w:t>attP</w:t>
      </w:r>
      <w:r>
        <w:rPr>
          <w:rFonts w:ascii="Arial" w:hAnsi="Arial" w:cs="Arial"/>
          <w:sz w:val="22"/>
          <w:szCs w:val="22"/>
        </w:rPr>
        <w:t xml:space="preserve"> in </w:t>
      </w:r>
      <w:r w:rsidR="00173177" w:rsidRPr="00173177">
        <w:rPr>
          <w:rFonts w:ascii="Arial" w:hAnsi="Arial" w:cs="Arial"/>
          <w:i/>
          <w:iCs/>
          <w:sz w:val="22"/>
          <w:szCs w:val="22"/>
        </w:rPr>
        <w:t>Arthrobacter</w:t>
      </w:r>
      <w:r w:rsidR="00173177">
        <w:rPr>
          <w:rFonts w:ascii="Arial" w:hAnsi="Arial" w:cs="Arial"/>
          <w:sz w:val="22"/>
          <w:szCs w:val="22"/>
        </w:rPr>
        <w:t xml:space="preserve"> phage </w:t>
      </w:r>
      <w:r>
        <w:rPr>
          <w:rFonts w:ascii="Arial" w:hAnsi="Arial" w:cs="Arial"/>
          <w:sz w:val="22"/>
          <w:szCs w:val="22"/>
        </w:rPr>
        <w:t xml:space="preserve">Galaxy (AS1). The region is very highly conserved in nucleotide identity across cluster AS phage and may represent a conserved </w:t>
      </w:r>
      <w:r>
        <w:rPr>
          <w:rFonts w:ascii="Arial" w:hAnsi="Arial" w:cs="Arial"/>
          <w:i/>
          <w:iCs/>
          <w:sz w:val="22"/>
          <w:szCs w:val="22"/>
        </w:rPr>
        <w:t>attP</w:t>
      </w:r>
      <w:r>
        <w:rPr>
          <w:rFonts w:ascii="Arial" w:hAnsi="Arial" w:cs="Arial"/>
          <w:sz w:val="22"/>
          <w:szCs w:val="22"/>
        </w:rPr>
        <w:t xml:space="preserve"> site. Hoping to get wet lab data.</w:t>
      </w:r>
    </w:p>
    <w:p w14:paraId="74C2F923" w14:textId="1F84CC14" w:rsidR="008470B8" w:rsidRDefault="008470B8" w:rsidP="0080053B">
      <w:pPr>
        <w:ind w:left="720"/>
        <w:rPr>
          <w:rFonts w:ascii="Arial" w:hAnsi="Arial" w:cs="Arial"/>
          <w:sz w:val="22"/>
          <w:szCs w:val="22"/>
        </w:rPr>
      </w:pPr>
    </w:p>
    <w:p w14:paraId="4544186D" w14:textId="77777777" w:rsidR="0080053B" w:rsidRDefault="0080053B">
      <w:pPr>
        <w:rPr>
          <w:rFonts w:ascii="Arial" w:hAnsi="Arial" w:cs="Arial"/>
          <w:sz w:val="22"/>
          <w:szCs w:val="22"/>
        </w:rPr>
      </w:pPr>
    </w:p>
    <w:p w14:paraId="2295372B" w14:textId="77777777" w:rsidR="0080053B" w:rsidRPr="008470B8" w:rsidRDefault="0080053B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1BD6F7EF" w:rsidR="008470B8" w:rsidRPr="00164FBF" w:rsidRDefault="006768E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5FC0BD4D" w:rsidR="008470B8" w:rsidRPr="00164FBF" w:rsidRDefault="006768E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03A97505" w:rsidR="00E2489B" w:rsidRPr="00164FBF" w:rsidRDefault="006768E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F340338" w:rsidR="00E2489B" w:rsidRPr="00164FBF" w:rsidRDefault="006768E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440662AF" w:rsidR="00E2489B" w:rsidRPr="00164FBF" w:rsidRDefault="0075158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932E40F" w:rsidR="00E2489B" w:rsidRPr="00164FBF" w:rsidRDefault="00666E04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CDF4E39" w:rsidR="008B222E" w:rsidRPr="00164FBF" w:rsidRDefault="006768E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0C6EE3B" w:rsidR="00E2489B" w:rsidRPr="00164FBF" w:rsidRDefault="0086774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2958CA1" w:rsidR="008B222E" w:rsidRDefault="0075158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22E870B" w:rsidR="00A87FA9" w:rsidRDefault="008F3CD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95DF9E9" w:rsidR="00161A3C" w:rsidRPr="00164FBF" w:rsidRDefault="003D2E24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C485497" w:rsidR="008470B8" w:rsidRPr="001C1B62" w:rsidRDefault="00210E7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47A72C8B" w:rsidR="008470B8" w:rsidRPr="001C1B62" w:rsidRDefault="00210E7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54FDE24" w:rsidR="00AE6315" w:rsidRPr="001C1B62" w:rsidRDefault="00210E7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A51CA92" w:rsidR="00AE6315" w:rsidRPr="001C1B62" w:rsidRDefault="00210E7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BAE75F7" w:rsidR="008B222E" w:rsidRPr="001C1B62" w:rsidRDefault="00210E7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7FF1852F" w:rsidR="00AE6315" w:rsidRPr="001C1B62" w:rsidRDefault="00210E7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3A600FA0" w:rsidR="002C5C14" w:rsidRDefault="002519F8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61E47212" w:rsidR="002C5C14" w:rsidRDefault="002519F8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3CE883B4" w:rsidR="002C5C14" w:rsidRDefault="00A924D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Shared OneNote (for full documentation including screenshots of results</w:t>
      </w:r>
      <w:r w:rsidR="009B0BA9">
        <w:rPr>
          <w:rFonts w:ascii="Arial" w:hAnsi="Arial" w:cs="Arial"/>
          <w:sz w:val="22"/>
          <w:szCs w:val="22"/>
        </w:rPr>
        <w:t>; summaries in PECAAN</w:t>
      </w:r>
      <w:r>
        <w:rPr>
          <w:rFonts w:ascii="Arial" w:hAnsi="Arial" w:cs="Arial"/>
          <w:sz w:val="22"/>
          <w:szCs w:val="22"/>
        </w:rPr>
        <w:t>)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6DB23532" w:rsidR="008E09F8" w:rsidRDefault="00A23B7A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Other:  Describe.</w:t>
      </w:r>
      <w:r w:rsidR="00A87F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Text file</w:t>
      </w:r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09781">
    <w:abstractNumId w:val="0"/>
  </w:num>
  <w:num w:numId="2" w16cid:durableId="197918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73177"/>
    <w:rsid w:val="00186FDC"/>
    <w:rsid w:val="0019244A"/>
    <w:rsid w:val="00193CC9"/>
    <w:rsid w:val="001C1B62"/>
    <w:rsid w:val="001D1A56"/>
    <w:rsid w:val="001E3C9D"/>
    <w:rsid w:val="00200A49"/>
    <w:rsid w:val="0020491B"/>
    <w:rsid w:val="00210E70"/>
    <w:rsid w:val="002519F8"/>
    <w:rsid w:val="00265C93"/>
    <w:rsid w:val="002C5C14"/>
    <w:rsid w:val="002D247D"/>
    <w:rsid w:val="002E0BD2"/>
    <w:rsid w:val="002E2EBA"/>
    <w:rsid w:val="002E55CC"/>
    <w:rsid w:val="003018CE"/>
    <w:rsid w:val="00335712"/>
    <w:rsid w:val="003424AB"/>
    <w:rsid w:val="003B7B9F"/>
    <w:rsid w:val="003D2E24"/>
    <w:rsid w:val="003F7098"/>
    <w:rsid w:val="00401503"/>
    <w:rsid w:val="00413F2C"/>
    <w:rsid w:val="00426DE7"/>
    <w:rsid w:val="00496560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66E04"/>
    <w:rsid w:val="006768E5"/>
    <w:rsid w:val="006B64CE"/>
    <w:rsid w:val="006C420E"/>
    <w:rsid w:val="006E6A4F"/>
    <w:rsid w:val="00706C07"/>
    <w:rsid w:val="007110EC"/>
    <w:rsid w:val="0072160D"/>
    <w:rsid w:val="00742420"/>
    <w:rsid w:val="0075158D"/>
    <w:rsid w:val="00752361"/>
    <w:rsid w:val="007942B5"/>
    <w:rsid w:val="007A2567"/>
    <w:rsid w:val="007B5C7E"/>
    <w:rsid w:val="0080053B"/>
    <w:rsid w:val="0080327D"/>
    <w:rsid w:val="00805996"/>
    <w:rsid w:val="008470B8"/>
    <w:rsid w:val="00867749"/>
    <w:rsid w:val="008B222E"/>
    <w:rsid w:val="008D0027"/>
    <w:rsid w:val="008E09F8"/>
    <w:rsid w:val="008F3CD8"/>
    <w:rsid w:val="008F51FF"/>
    <w:rsid w:val="009132E9"/>
    <w:rsid w:val="0093540D"/>
    <w:rsid w:val="009542F1"/>
    <w:rsid w:val="009A07F8"/>
    <w:rsid w:val="009A53D1"/>
    <w:rsid w:val="009B0BA9"/>
    <w:rsid w:val="009B1B0C"/>
    <w:rsid w:val="009F11BC"/>
    <w:rsid w:val="00A07E1A"/>
    <w:rsid w:val="00A10FB3"/>
    <w:rsid w:val="00A162D6"/>
    <w:rsid w:val="00A23B7A"/>
    <w:rsid w:val="00A87FA9"/>
    <w:rsid w:val="00A924D9"/>
    <w:rsid w:val="00A92D2C"/>
    <w:rsid w:val="00AA6A37"/>
    <w:rsid w:val="00AE6315"/>
    <w:rsid w:val="00B017A4"/>
    <w:rsid w:val="00B02D33"/>
    <w:rsid w:val="00B3643C"/>
    <w:rsid w:val="00B405BA"/>
    <w:rsid w:val="00B80F7E"/>
    <w:rsid w:val="00B913ED"/>
    <w:rsid w:val="00BB5D96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842A5"/>
    <w:rsid w:val="00DC69E4"/>
    <w:rsid w:val="00DF6BF8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86523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6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Vega, Nic</cp:lastModifiedBy>
  <cp:revision>25</cp:revision>
  <dcterms:created xsi:type="dcterms:W3CDTF">2025-04-24T13:17:00Z</dcterms:created>
  <dcterms:modified xsi:type="dcterms:W3CDTF">2025-04-30T11:04:00Z</dcterms:modified>
</cp:coreProperties>
</file>