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B0" w:rsidRDefault="00CC50B0">
      <w:r>
        <w:t xml:space="preserve">Gp23 (23240-24646): matches gp24 in </w:t>
      </w:r>
      <w:proofErr w:type="spellStart"/>
      <w:r>
        <w:t>Cambiare</w:t>
      </w:r>
      <w:proofErr w:type="spellEnd"/>
      <w:r>
        <w:t xml:space="preserve">. </w:t>
      </w:r>
      <w:proofErr w:type="spellStart"/>
      <w:r>
        <w:t>Phamerator</w:t>
      </w:r>
      <w:proofErr w:type="spellEnd"/>
      <w:r>
        <w:t xml:space="preserve"> has function listed as minor tail protein, D-</w:t>
      </w:r>
      <w:proofErr w:type="spellStart"/>
      <w:r>
        <w:t>ala</w:t>
      </w:r>
      <w:proofErr w:type="spellEnd"/>
      <w:r>
        <w:t xml:space="preserve"> D-</w:t>
      </w:r>
      <w:proofErr w:type="spellStart"/>
      <w:r>
        <w:t>ala</w:t>
      </w:r>
      <w:proofErr w:type="spellEnd"/>
      <w:r>
        <w:t xml:space="preserve"> </w:t>
      </w:r>
      <w:proofErr w:type="spellStart"/>
      <w:r>
        <w:t>carboxypepdisase</w:t>
      </w:r>
      <w:proofErr w:type="spellEnd"/>
      <w:r>
        <w:t xml:space="preserve"> but functional evidence only supports minor tail protein</w:t>
      </w:r>
      <w:bookmarkStart w:id="0" w:name="_GoBack"/>
      <w:bookmarkEnd w:id="0"/>
    </w:p>
    <w:p w:rsidR="00CC50B0" w:rsidRDefault="00CC50B0"/>
    <w:p w:rsidR="00097E16" w:rsidRDefault="00CC50B0">
      <w:r>
        <w:t xml:space="preserve">Gp37 (31962-32303): functional evidence for ASC-1 like </w:t>
      </w:r>
      <w:proofErr w:type="gramStart"/>
      <w:r>
        <w:t>domain,</w:t>
      </w:r>
      <w:proofErr w:type="gramEnd"/>
      <w:r>
        <w:t xml:space="preserve"> but is not on approved functions list</w:t>
      </w:r>
    </w:p>
    <w:p w:rsidR="00097E16" w:rsidRDefault="00097E16"/>
    <w:p w:rsidR="00097E16" w:rsidRDefault="00097E16">
      <w:r>
        <w:t>The following gaps were investigated, but no significant evidence of uncalled genes was found:</w:t>
      </w:r>
    </w:p>
    <w:p w:rsidR="00097E16" w:rsidRDefault="00097E16"/>
    <w:p w:rsidR="00CC50B0" w:rsidRDefault="00CC50B0" w:rsidP="00CC50B0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proofErr w:type="spellStart"/>
      <w:r>
        <w:rPr>
          <w:rFonts w:ascii="MS Sans Serif" w:hAnsi="MS Sans Serif" w:cs="MS Sans Serif"/>
          <w:b/>
          <w:bCs/>
          <w:sz w:val="16"/>
          <w:szCs w:val="16"/>
        </w:rPr>
        <w:t>Idx</w:t>
      </w:r>
      <w:proofErr w:type="spellEnd"/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b/>
          <w:bCs/>
          <w:sz w:val="16"/>
          <w:szCs w:val="16"/>
        </w:rPr>
        <w:t>Length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b/>
          <w:bCs/>
          <w:sz w:val="16"/>
          <w:szCs w:val="16"/>
        </w:rPr>
        <w:t>Description</w:t>
      </w:r>
    </w:p>
    <w:p w:rsidR="00CC50B0" w:rsidRDefault="00CC50B0" w:rsidP="00CC50B0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205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Idx_1_44200_to_44404</w:t>
      </w:r>
    </w:p>
    <w:p w:rsidR="00CC50B0" w:rsidRDefault="00CC50B0" w:rsidP="00CC50B0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2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164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Idx_2_43699_to_43862</w:t>
      </w:r>
    </w:p>
    <w:p w:rsidR="00CC50B0" w:rsidRDefault="00CC50B0" w:rsidP="00CC50B0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3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108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Idx_3_42117_to_42224</w:t>
      </w:r>
    </w:p>
    <w:p w:rsidR="00097E16" w:rsidRDefault="00097E16" w:rsidP="00CC50B0">
      <w:pPr>
        <w:widowControl w:val="0"/>
        <w:autoSpaceDE w:val="0"/>
        <w:autoSpaceDN w:val="0"/>
        <w:adjustRightInd w:val="0"/>
        <w:spacing w:line="-240" w:lineRule="auto"/>
      </w:pPr>
    </w:p>
    <w:sectPr w:rsidR="00097E16" w:rsidSect="00C20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6"/>
    <w:rsid w:val="000766B7"/>
    <w:rsid w:val="00097E16"/>
    <w:rsid w:val="0010712D"/>
    <w:rsid w:val="00C20D23"/>
    <w:rsid w:val="00C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Company>Seton Hill University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Butela</dc:creator>
  <cp:keywords/>
  <dc:description/>
  <cp:lastModifiedBy>Kristen Butela</cp:lastModifiedBy>
  <cp:revision>2</cp:revision>
  <dcterms:created xsi:type="dcterms:W3CDTF">2017-04-27T21:20:00Z</dcterms:created>
  <dcterms:modified xsi:type="dcterms:W3CDTF">2017-04-27T21:20:00Z</dcterms:modified>
</cp:coreProperties>
</file>