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5CE688D5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34214">
        <w:rPr>
          <w:rFonts w:ascii="Arial" w:hAnsi="Arial" w:cs="Arial"/>
          <w:sz w:val="22"/>
          <w:szCs w:val="22"/>
        </w:rPr>
        <w:t>AzulaCat</w:t>
      </w:r>
      <w:proofErr w:type="spellEnd"/>
    </w:p>
    <w:p w14:paraId="2E0FBF00" w14:textId="22E0D8D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34214">
        <w:rPr>
          <w:rFonts w:ascii="Arial" w:hAnsi="Arial" w:cs="Arial"/>
          <w:sz w:val="22"/>
          <w:szCs w:val="22"/>
        </w:rPr>
        <w:t>Kissaou Tchedre</w:t>
      </w:r>
    </w:p>
    <w:p w14:paraId="419445BD" w14:textId="29F3D00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34214">
        <w:rPr>
          <w:rFonts w:ascii="Arial" w:hAnsi="Arial" w:cs="Arial"/>
          <w:sz w:val="22"/>
          <w:szCs w:val="22"/>
        </w:rPr>
        <w:t>Austin Community College</w:t>
      </w:r>
    </w:p>
    <w:p w14:paraId="6794936A" w14:textId="12528DDF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34214">
        <w:rPr>
          <w:rFonts w:ascii="Arial" w:hAnsi="Arial" w:cs="Arial"/>
          <w:sz w:val="22"/>
          <w:szCs w:val="22"/>
        </w:rPr>
        <w:t>Kissaou.tchedre@austincc.edu</w:t>
      </w:r>
    </w:p>
    <w:p w14:paraId="753FED44" w14:textId="483DCDC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34214">
        <w:rPr>
          <w:rFonts w:ascii="Arial" w:hAnsi="Arial" w:cs="Arial"/>
          <w:sz w:val="22"/>
          <w:szCs w:val="22"/>
        </w:rPr>
        <w:t>kissaout@gmail.com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69EF16F1" w:rsidR="002C5C14" w:rsidRDefault="00134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deleted the last gene</w:t>
      </w:r>
      <w:r w:rsidR="0040492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404926" w:rsidRPr="00404926">
        <w:rPr>
          <w:rFonts w:ascii="Arial" w:hAnsi="Arial" w:cs="Arial"/>
          <w:b/>
          <w:bCs/>
          <w:sz w:val="22"/>
          <w:szCs w:val="22"/>
        </w:rPr>
        <w:t>AzulaCat_Draft</w:t>
      </w:r>
      <w:proofErr w:type="spellEnd"/>
      <w:r w:rsidR="00404926" w:rsidRPr="00404926">
        <w:rPr>
          <w:rFonts w:ascii="Arial" w:hAnsi="Arial" w:cs="Arial"/>
          <w:b/>
          <w:bCs/>
          <w:sz w:val="22"/>
          <w:szCs w:val="22"/>
        </w:rPr>
        <w:t xml:space="preserve"> gene 60 (41901 - 41080 ) | </w:t>
      </w:r>
      <w:proofErr w:type="spellStart"/>
      <w:r w:rsidR="00404926" w:rsidRPr="00404926">
        <w:rPr>
          <w:rFonts w:ascii="Arial" w:hAnsi="Arial" w:cs="Arial"/>
          <w:b/>
          <w:bCs/>
          <w:sz w:val="22"/>
          <w:szCs w:val="22"/>
        </w:rPr>
        <w:t>pham</w:t>
      </w:r>
      <w:proofErr w:type="spellEnd"/>
      <w:r w:rsidR="00404926" w:rsidRPr="00404926">
        <w:rPr>
          <w:rFonts w:ascii="Arial" w:hAnsi="Arial" w:cs="Arial"/>
          <w:b/>
          <w:bCs/>
          <w:sz w:val="22"/>
          <w:szCs w:val="22"/>
        </w:rPr>
        <w:t xml:space="preserve"> 136714</w:t>
      </w:r>
      <w:r w:rsidR="00404926">
        <w:rPr>
          <w:rFonts w:ascii="Arial" w:hAnsi="Arial" w:cs="Arial"/>
          <w:sz w:val="22"/>
          <w:szCs w:val="22"/>
        </w:rPr>
        <w:t xml:space="preserve">) from </w:t>
      </w:r>
      <w:proofErr w:type="spellStart"/>
      <w:r w:rsidR="00404926">
        <w:rPr>
          <w:rFonts w:ascii="Arial" w:hAnsi="Arial" w:cs="Arial"/>
          <w:sz w:val="22"/>
          <w:szCs w:val="22"/>
        </w:rPr>
        <w:t>phemerator</w:t>
      </w:r>
      <w:proofErr w:type="spellEnd"/>
    </w:p>
    <w:p w14:paraId="3D3B0133" w14:textId="25B93B91" w:rsidR="00EC207E" w:rsidRPr="00404926" w:rsidRDefault="00EC207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tRNA</w:t>
      </w:r>
      <w:r w:rsidR="00333D48">
        <w:rPr>
          <w:rFonts w:ascii="Arial" w:hAnsi="Arial" w:cs="Arial"/>
          <w:sz w:val="22"/>
          <w:szCs w:val="22"/>
        </w:rPr>
        <w:t>, I left the notes and functions in the DNA master for you to verify.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FA301AA" w:rsidR="008470B8" w:rsidRPr="00164FBF" w:rsidRDefault="008D2CF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205EF69C" w:rsidR="008470B8" w:rsidRPr="00164FBF" w:rsidRDefault="008D2CF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 xml:space="preserve">Validation </w:t>
        </w:r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b</w:t>
        </w:r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56961DC0" w:rsidR="00E2489B" w:rsidRPr="00164FBF" w:rsidRDefault="008D2CF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6E580D50" w:rsidR="00E2489B" w:rsidRPr="00164FBF" w:rsidRDefault="00EC207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</w:t>
        </w:r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G</w:t>
        </w:r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3DCF3B04" w:rsidR="00E2489B" w:rsidRPr="00164FBF" w:rsidRDefault="00EC207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e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796D427" w:rsidR="00E2489B" w:rsidRPr="00164FBF" w:rsidRDefault="00EC207E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1DAF251A" w:rsidR="008B222E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EC207E">
        <w:rPr>
          <w:rFonts w:ascii="Arial" w:hAnsi="Arial" w:cs="Arial"/>
          <w:noProof/>
          <w:sz w:val="22"/>
          <w:szCs w:val="22"/>
        </w:rPr>
        <w:t xml:space="preserve">yes 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3BF8BC3C" w:rsidR="00E2489B" w:rsidRPr="00164FBF" w:rsidRDefault="00EC207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s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1F3A2B01" w:rsidR="008B222E" w:rsidRDefault="00EC207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61B2B886" w:rsidR="00A87FA9" w:rsidRDefault="00FD2F4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0750AA57" w:rsidR="00161A3C" w:rsidRPr="00164FBF" w:rsidRDefault="00FD2F4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ABDDBC9" w:rsidR="008470B8" w:rsidRPr="001C1B62" w:rsidRDefault="00FD2F4E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69E7326" w:rsidR="008470B8" w:rsidRPr="001C1B62" w:rsidRDefault="00333D48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46763125" w:rsidR="00AE6315" w:rsidRPr="001C1B62" w:rsidRDefault="00333D48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37E19509" w:rsidR="00AE6315" w:rsidRPr="001C1B62" w:rsidRDefault="00333D48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0D46DADC" w:rsidR="008B222E" w:rsidRPr="001C1B62" w:rsidRDefault="00333D48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2537F1C1" w:rsidR="00AE6315" w:rsidRPr="001C1B62" w:rsidRDefault="00333D48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C1B62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1C1B62">
        <w:rPr>
          <w:rFonts w:ascii="Arial" w:hAnsi="Arial" w:cs="Arial"/>
          <w:sz w:val="22"/>
          <w:szCs w:val="22"/>
        </w:rPr>
        <w:instrText xml:space="preserve"> FORMTEXT </w:instrText>
      </w:r>
      <w:r w:rsidR="001C1B62">
        <w:rPr>
          <w:rFonts w:ascii="Arial" w:hAnsi="Arial" w:cs="Arial"/>
          <w:sz w:val="22"/>
          <w:szCs w:val="22"/>
        </w:rPr>
      </w:r>
      <w:r w:rsidR="001C1B62">
        <w:rPr>
          <w:rFonts w:ascii="Arial" w:hAnsi="Arial" w:cs="Arial"/>
          <w:sz w:val="22"/>
          <w:szCs w:val="22"/>
        </w:rPr>
        <w:fldChar w:fldCharType="separate"/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58AEB87A" w:rsidR="002C5C14" w:rsidRDefault="00333D48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19CBF028" w:rsidR="002C5C14" w:rsidRDefault="00333D48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3DBD7335" w:rsidR="002C5C14" w:rsidRDefault="00333D48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616D3A7E" w:rsidR="002C5C14" w:rsidRDefault="00333D48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 xml:space="preserve">Word </w:t>
      </w:r>
      <w:proofErr w:type="gramStart"/>
      <w:r w:rsidR="002C5C14">
        <w:rPr>
          <w:rFonts w:ascii="Arial" w:hAnsi="Arial" w:cs="Arial"/>
          <w:sz w:val="22"/>
          <w:szCs w:val="22"/>
        </w:rPr>
        <w:t>document</w:t>
      </w:r>
      <w:proofErr w:type="gramEnd"/>
      <w:r w:rsidR="002C5C14">
        <w:rPr>
          <w:rFonts w:ascii="Arial" w:hAnsi="Arial" w:cs="Arial"/>
          <w:sz w:val="22"/>
          <w:szCs w:val="22"/>
        </w:rPr>
        <w:t xml:space="preserve">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292AB3D6" w:rsidR="008E09F8" w:rsidRDefault="00333D48" w:rsidP="008E09F8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052898">
    <w:abstractNumId w:val="0"/>
  </w:num>
  <w:num w:numId="2" w16cid:durableId="33685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34214"/>
    <w:rsid w:val="0014173E"/>
    <w:rsid w:val="0015590F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3D48"/>
    <w:rsid w:val="00335712"/>
    <w:rsid w:val="003424AB"/>
    <w:rsid w:val="003F7098"/>
    <w:rsid w:val="00401503"/>
    <w:rsid w:val="00404926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D2CF6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53E76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207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2F4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92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D2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Kissaou Tchedre</cp:lastModifiedBy>
  <cp:revision>2</cp:revision>
  <dcterms:created xsi:type="dcterms:W3CDTF">2025-05-02T04:33:00Z</dcterms:created>
  <dcterms:modified xsi:type="dcterms:W3CDTF">2025-05-02T04:33:00Z</dcterms:modified>
</cp:coreProperties>
</file>