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70D45C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C2073">
        <w:rPr>
          <w:rFonts w:ascii="Arial" w:hAnsi="Arial" w:cs="Arial"/>
          <w:sz w:val="22"/>
          <w:szCs w:val="22"/>
        </w:rPr>
        <w:t>CheetoDust</w:t>
      </w:r>
      <w:proofErr w:type="spellEnd"/>
    </w:p>
    <w:p w14:paraId="2E0FBF00" w14:textId="042792D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Allison Johnson</w:t>
      </w:r>
    </w:p>
    <w:p w14:paraId="419445BD" w14:textId="5076952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4761339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C2073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09ECD6A" w14:textId="77777777" w:rsidR="004C2073" w:rsidRDefault="004C2073">
      <w:pPr>
        <w:rPr>
          <w:rFonts w:ascii="Arial" w:hAnsi="Arial" w:cs="Arial"/>
          <w:sz w:val="22"/>
          <w:szCs w:val="22"/>
        </w:rPr>
      </w:pPr>
    </w:p>
    <w:p w14:paraId="7B56336F" w14:textId="5126B58D" w:rsidR="002C5C14" w:rsidRDefault="004C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Annotation review notes in </w:t>
      </w:r>
      <w:hyperlink r:id="rId5" w:history="1">
        <w:r w:rsidRPr="004C2073">
          <w:rPr>
            <w:rStyle w:val="Hyperlink"/>
            <w:rFonts w:ascii="Arial" w:hAnsi="Arial" w:cs="Arial"/>
            <w:sz w:val="22"/>
            <w:szCs w:val="22"/>
          </w:rPr>
          <w:t>this google doc</w:t>
        </w:r>
      </w:hyperlink>
      <w:r>
        <w:rPr>
          <w:rFonts w:ascii="Arial" w:hAnsi="Arial" w:cs="Arial"/>
          <w:sz w:val="22"/>
          <w:szCs w:val="22"/>
        </w:rPr>
        <w:t xml:space="preserve"> include rationale for choices that were tricky for us and yellow highlight if we want it checked.</w:t>
      </w:r>
    </w:p>
    <w:p w14:paraId="249FF2D6" w14:textId="43386940" w:rsidR="004C2073" w:rsidRDefault="004C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check:</w:t>
      </w:r>
    </w:p>
    <w:p w14:paraId="662A83E1" w14:textId="6250C14B" w:rsidR="004C2073" w:rsidRDefault="004C20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26 as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minor tail protein</w:t>
      </w:r>
    </w:p>
    <w:p w14:paraId="478EBB08" w14:textId="2322A926" w:rsidR="004C2073" w:rsidRDefault="004C20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35 function as MRE11 double-strand break endo/exonuclease</w:t>
      </w:r>
    </w:p>
    <w:p w14:paraId="03BFE81B" w14:textId="47A516D3" w:rsidR="004C2073" w:rsidRDefault="004C20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44 helix-turn-helix DNA binding domain protein, maybe </w:t>
      </w:r>
      <w:proofErr w:type="spellStart"/>
      <w:r>
        <w:rPr>
          <w:rFonts w:ascii="Arial" w:hAnsi="Arial" w:cs="Arial"/>
          <w:sz w:val="22"/>
          <w:szCs w:val="22"/>
        </w:rPr>
        <w:t>Cro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17BF76E8" w14:textId="23697A04" w:rsidR="004C2073" w:rsidRDefault="004C2073">
      <w:pPr>
        <w:rPr>
          <w:rFonts w:ascii="Arial" w:hAnsi="Arial" w:cs="Arial"/>
          <w:sz w:val="22"/>
          <w:szCs w:val="22"/>
        </w:rPr>
      </w:pPr>
    </w:p>
    <w:p w14:paraId="207AAB5F" w14:textId="4248B7ED" w:rsidR="004C2073" w:rsidRPr="002C5C14" w:rsidRDefault="004C20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97 start position 58295-58765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4D48ED9" w:rsidR="008470B8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3053BF5" w:rsidR="008470B8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422E94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8BFD70B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DBEE659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622073C" w:rsidR="00E2489B" w:rsidRPr="00164FBF" w:rsidRDefault="004C20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08128E1" w:rsidR="008B222E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DE6100B" w:rsidR="00E2489B" w:rsidRPr="00164FBF" w:rsidRDefault="004C20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579E6D" w:rsidR="008B222E" w:rsidRDefault="004C207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D273657" w:rsidR="00A87FA9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E9B1A0E" w:rsidR="00161A3C" w:rsidRPr="00164FBF" w:rsidRDefault="004C20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353D74A" w:rsidR="008470B8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14AEDFF" w:rsidR="008470B8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EC47BD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A198CFD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FD3418A" w:rsidR="008B222E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4247938" w:rsidR="00AE6315" w:rsidRPr="001C1B62" w:rsidRDefault="004C207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1FF5551" w:rsidR="002C5C14" w:rsidRDefault="004C20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718106" w:rsidR="002C5C14" w:rsidRDefault="004C20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Google doc for review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91BB852" w:rsidR="008E09F8" w:rsidRDefault="004C20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1DE7284B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C2073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0F3B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docs.google.com/document/d/12picaSVAHXTh4kxd_XqzqDuiPv-dcIjh6xnC3aSJojM/edit?usp=sharing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3</cp:revision>
  <dcterms:created xsi:type="dcterms:W3CDTF">2023-05-08T19:17:00Z</dcterms:created>
  <dcterms:modified xsi:type="dcterms:W3CDTF">2023-05-15T14:57:00Z</dcterms:modified>
</cp:coreProperties>
</file>