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7EAE7DF2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</w:t>
      </w:r>
      <w:r w:rsidR="00C42E99">
        <w:rPr>
          <w:rFonts w:ascii="Arial" w:hAnsi="Arial" w:cs="Arial"/>
          <w:sz w:val="22"/>
          <w:szCs w:val="22"/>
        </w:rPr>
        <w:t xml:space="preserve"> </w:t>
      </w:r>
      <w:r w:rsidRPr="002E55CC">
        <w:rPr>
          <w:rFonts w:ascii="Arial" w:hAnsi="Arial" w:cs="Arial"/>
          <w:sz w:val="22"/>
          <w:szCs w:val="22"/>
        </w:rPr>
        <w:t xml:space="preserve">submission and </w:t>
      </w:r>
      <w:r w:rsidR="00C42E99">
        <w:rPr>
          <w:rFonts w:ascii="Arial" w:hAnsi="Arial" w:cs="Arial"/>
          <w:sz w:val="22"/>
          <w:szCs w:val="22"/>
        </w:rPr>
        <w:t xml:space="preserve">will </w:t>
      </w:r>
      <w:r w:rsidRPr="002E55CC">
        <w:rPr>
          <w:rFonts w:ascii="Arial" w:hAnsi="Arial" w:cs="Arial"/>
          <w:sz w:val="22"/>
          <w:szCs w:val="22"/>
        </w:rPr>
        <w:t xml:space="preserve">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</w:t>
      </w:r>
      <w:r w:rsidR="00C42E9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</w:t>
      </w:r>
      <w:r w:rsidR="00C42E9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B72BA26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C42E99">
        <w:rPr>
          <w:rFonts w:ascii="Arial" w:hAnsi="Arial" w:cs="Arial"/>
          <w:sz w:val="22"/>
          <w:szCs w:val="22"/>
        </w:rPr>
        <w:t>:</w:t>
      </w:r>
      <w:r w:rsidR="00E757FC">
        <w:rPr>
          <w:rFonts w:ascii="Arial" w:hAnsi="Arial" w:cs="Arial"/>
          <w:sz w:val="22"/>
          <w:szCs w:val="22"/>
        </w:rPr>
        <w:t xml:space="preserve"> </w:t>
      </w:r>
      <w:r w:rsidR="000345B9">
        <w:rPr>
          <w:rFonts w:ascii="Arial" w:hAnsi="Arial" w:cs="Arial"/>
          <w:sz w:val="22"/>
          <w:szCs w:val="22"/>
        </w:rPr>
        <w:t>G</w:t>
      </w:r>
      <w:r w:rsidR="00285C90">
        <w:rPr>
          <w:rFonts w:ascii="Arial" w:hAnsi="Arial" w:cs="Arial"/>
          <w:sz w:val="22"/>
          <w:szCs w:val="22"/>
        </w:rPr>
        <w:t>M</w:t>
      </w:r>
      <w:r w:rsidR="000345B9">
        <w:rPr>
          <w:rFonts w:ascii="Arial" w:hAnsi="Arial" w:cs="Arial"/>
          <w:sz w:val="22"/>
          <w:szCs w:val="22"/>
        </w:rPr>
        <w:t>onster</w:t>
      </w:r>
    </w:p>
    <w:p w14:paraId="2E0FBF00" w14:textId="4914EE3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C42E99">
        <w:rPr>
          <w:rFonts w:ascii="Arial" w:hAnsi="Arial" w:cs="Arial"/>
          <w:sz w:val="22"/>
          <w:szCs w:val="22"/>
        </w:rPr>
        <w:t>: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AC6A3B">
        <w:rPr>
          <w:rFonts w:ascii="Arial" w:hAnsi="Arial" w:cs="Arial"/>
          <w:sz w:val="22"/>
          <w:szCs w:val="22"/>
        </w:rPr>
        <w:t>Jenna Greene</w:t>
      </w:r>
    </w:p>
    <w:p w14:paraId="419445BD" w14:textId="02F04B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C42E99">
        <w:rPr>
          <w:rFonts w:ascii="Arial" w:hAnsi="Arial" w:cs="Arial"/>
          <w:sz w:val="22"/>
          <w:szCs w:val="22"/>
        </w:rPr>
        <w:t>: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0345B9">
        <w:rPr>
          <w:rFonts w:ascii="Arial" w:hAnsi="Arial" w:cs="Arial"/>
          <w:sz w:val="22"/>
          <w:szCs w:val="22"/>
        </w:rPr>
        <w:t>Providence College</w:t>
      </w:r>
    </w:p>
    <w:p w14:paraId="6794936A" w14:textId="4816F57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C42E99">
        <w:rPr>
          <w:rFonts w:ascii="Arial" w:hAnsi="Arial" w:cs="Arial"/>
          <w:sz w:val="22"/>
          <w:szCs w:val="22"/>
        </w:rPr>
        <w:t>: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0345B9">
        <w:rPr>
          <w:rFonts w:ascii="Arial" w:hAnsi="Arial" w:cs="Arial"/>
          <w:sz w:val="22"/>
          <w:szCs w:val="22"/>
        </w:rPr>
        <w:t>jgreene5@friars.providence.edu</w:t>
      </w:r>
    </w:p>
    <w:p w14:paraId="753FED44" w14:textId="7EF4F40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C42E99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(for correspondence)</w:t>
      </w:r>
      <w:r w:rsidR="00C42E99">
        <w:rPr>
          <w:rFonts w:ascii="Arial" w:hAnsi="Arial" w:cs="Arial"/>
          <w:sz w:val="22"/>
          <w:szCs w:val="22"/>
        </w:rPr>
        <w:t xml:space="preserve">: </w:t>
      </w:r>
      <w:r w:rsidR="000345B9">
        <w:rPr>
          <w:rFonts w:ascii="Arial" w:hAnsi="Arial" w:cs="Arial"/>
          <w:sz w:val="22"/>
          <w:szCs w:val="22"/>
        </w:rPr>
        <w:t>kcornely@providence.edu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1A28751A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</w:t>
      </w:r>
      <w:r w:rsidR="00C42E9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warrant further inspection in the QC review process</w:t>
      </w:r>
      <w:r w:rsidR="00C42E99">
        <w:rPr>
          <w:rFonts w:ascii="Arial" w:hAnsi="Arial" w:cs="Arial"/>
          <w:sz w:val="22"/>
          <w:szCs w:val="22"/>
        </w:rPr>
        <w:t xml:space="preserve">.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</w:t>
      </w:r>
      <w:r w:rsidR="00C42E99">
        <w:rPr>
          <w:rFonts w:ascii="Arial" w:hAnsi="Arial" w:cs="Arial"/>
          <w:sz w:val="22"/>
          <w:szCs w:val="22"/>
        </w:rPr>
        <w:t xml:space="preserve">. </w:t>
      </w:r>
      <w:r w:rsidR="002C5C14">
        <w:rPr>
          <w:rFonts w:ascii="Arial" w:hAnsi="Arial" w:cs="Arial"/>
          <w:sz w:val="22"/>
          <w:szCs w:val="22"/>
        </w:rPr>
        <w:t xml:space="preserve">If you contacted </w:t>
      </w:r>
      <w:r w:rsidR="000C3A75">
        <w:rPr>
          <w:rFonts w:ascii="Arial" w:hAnsi="Arial" w:cs="Arial"/>
          <w:sz w:val="22"/>
          <w:szCs w:val="22"/>
        </w:rPr>
        <w:t xml:space="preserve">SMART, </w:t>
      </w:r>
      <w:r w:rsidR="00AC6A3B">
        <w:rPr>
          <w:rFonts w:ascii="Arial" w:hAnsi="Arial" w:cs="Arial"/>
          <w:sz w:val="22"/>
          <w:szCs w:val="22"/>
        </w:rPr>
        <w:t xml:space="preserve">a </w:t>
      </w:r>
      <w:r w:rsidR="000C3A75">
        <w:rPr>
          <w:rFonts w:ascii="Arial" w:hAnsi="Arial" w:cs="Arial"/>
          <w:sz w:val="22"/>
          <w:szCs w:val="22"/>
        </w:rPr>
        <w:t xml:space="preserve">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688CF1C8" w:rsidR="002C5C14" w:rsidRPr="002C5C14" w:rsidRDefault="002C5C1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329"/>
      </w:tblGrid>
      <w:tr w:rsidR="00310107" w14:paraId="59BA989B" w14:textId="77777777" w:rsidTr="00AC6A3B">
        <w:tc>
          <w:tcPr>
            <w:tcW w:w="1885" w:type="dxa"/>
          </w:tcPr>
          <w:p w14:paraId="6BB3D000" w14:textId="52586493" w:rsidR="00310107" w:rsidRPr="00AC6A3B" w:rsidRDefault="00310107" w:rsidP="00AC6A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A3B">
              <w:rPr>
                <w:rFonts w:ascii="Arial" w:hAnsi="Arial" w:cs="Arial"/>
                <w:b/>
                <w:bCs/>
                <w:sz w:val="22"/>
                <w:szCs w:val="22"/>
              </w:rPr>
              <w:t>Gene number</w:t>
            </w:r>
          </w:p>
        </w:tc>
        <w:tc>
          <w:tcPr>
            <w:tcW w:w="8329" w:type="dxa"/>
          </w:tcPr>
          <w:p w14:paraId="6C3F76B9" w14:textId="6A482594" w:rsidR="00310107" w:rsidRPr="00AC6A3B" w:rsidRDefault="00310107" w:rsidP="00AC6A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A3B">
              <w:rPr>
                <w:rFonts w:ascii="Arial" w:hAnsi="Arial" w:cs="Arial"/>
                <w:b/>
                <w:bCs/>
                <w:sz w:val="22"/>
                <w:szCs w:val="22"/>
              </w:rPr>
              <w:t>Problem to be addressed</w:t>
            </w:r>
          </w:p>
        </w:tc>
      </w:tr>
      <w:tr w:rsidR="00310107" w14:paraId="37B2A5C9" w14:textId="77777777" w:rsidTr="00AC6A3B">
        <w:tc>
          <w:tcPr>
            <w:tcW w:w="1885" w:type="dxa"/>
          </w:tcPr>
          <w:p w14:paraId="7753E99A" w14:textId="77777777" w:rsidR="00AC6A3B" w:rsidRDefault="00AC6A3B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A3B">
              <w:rPr>
                <w:rFonts w:ascii="Arial" w:hAnsi="Arial" w:cs="Arial"/>
                <w:sz w:val="22"/>
                <w:szCs w:val="22"/>
              </w:rPr>
              <w:t xml:space="preserve">Start 12761 </w:t>
            </w:r>
          </w:p>
          <w:p w14:paraId="667D66D2" w14:textId="6A025A6D" w:rsidR="00310107" w:rsidRDefault="00AC6A3B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A3B">
              <w:rPr>
                <w:rFonts w:ascii="Arial" w:hAnsi="Arial" w:cs="Arial"/>
                <w:sz w:val="22"/>
                <w:szCs w:val="22"/>
              </w:rPr>
              <w:t>Stop 13210</w:t>
            </w:r>
          </w:p>
        </w:tc>
        <w:tc>
          <w:tcPr>
            <w:tcW w:w="8329" w:type="dxa"/>
          </w:tcPr>
          <w:p w14:paraId="73DE716F" w14:textId="48CB60C1" w:rsidR="00310107" w:rsidRDefault="00310107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107">
              <w:rPr>
                <w:rFonts w:ascii="Arial" w:hAnsi="Arial" w:cs="Arial"/>
                <w:sz w:val="22"/>
                <w:szCs w:val="22"/>
              </w:rPr>
              <w:t>Does not have hits to SPP1 for PDB</w:t>
            </w:r>
          </w:p>
        </w:tc>
      </w:tr>
      <w:tr w:rsidR="009135D9" w14:paraId="11BDB2D5" w14:textId="77777777" w:rsidTr="00AC6A3B">
        <w:tc>
          <w:tcPr>
            <w:tcW w:w="1885" w:type="dxa"/>
          </w:tcPr>
          <w:p w14:paraId="529C3A86" w14:textId="77777777" w:rsidR="00AC6A3B" w:rsidRDefault="00AC6A3B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A3B">
              <w:rPr>
                <w:rFonts w:ascii="Arial" w:hAnsi="Arial" w:cs="Arial"/>
                <w:sz w:val="22"/>
                <w:szCs w:val="22"/>
              </w:rPr>
              <w:t xml:space="preserve">Start 35332 </w:t>
            </w:r>
          </w:p>
          <w:p w14:paraId="25F68A2B" w14:textId="73E27B2C" w:rsidR="009135D9" w:rsidRDefault="00AC6A3B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A3B">
              <w:rPr>
                <w:rFonts w:ascii="Arial" w:hAnsi="Arial" w:cs="Arial"/>
                <w:sz w:val="22"/>
                <w:szCs w:val="22"/>
              </w:rPr>
              <w:t>Stop 35192</w:t>
            </w:r>
          </w:p>
        </w:tc>
        <w:tc>
          <w:tcPr>
            <w:tcW w:w="8329" w:type="dxa"/>
          </w:tcPr>
          <w:p w14:paraId="7E1F4C43" w14:textId="5F87C964" w:rsidR="009135D9" w:rsidRPr="00310107" w:rsidRDefault="009135D9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Tiny protein but all </w:t>
            </w:r>
            <w:r w:rsidR="00AC6A3B">
              <w:rPr>
                <w:rFonts w:ascii="Arial" w:hAnsi="Arial" w:cs="Arial"/>
                <w:sz w:val="22"/>
                <w:szCs w:val="22"/>
              </w:rPr>
              <w:t>BLAST</w:t>
            </w:r>
            <w:r>
              <w:rPr>
                <w:rFonts w:ascii="Arial" w:hAnsi="Arial" w:cs="Arial"/>
                <w:sz w:val="22"/>
                <w:szCs w:val="22"/>
              </w:rPr>
              <w:t xml:space="preserve"> data says RDF</w:t>
            </w:r>
            <w:r w:rsidR="00AC6A3B">
              <w:rPr>
                <w:rFonts w:ascii="Arial" w:hAnsi="Arial" w:cs="Arial"/>
                <w:sz w:val="22"/>
                <w:szCs w:val="22"/>
              </w:rPr>
              <w:t xml:space="preserve">; didn’t assign as RDF; </w:t>
            </w:r>
            <w:r w:rsidR="00285C90">
              <w:rPr>
                <w:rFonts w:ascii="Arial" w:hAnsi="Arial" w:cs="Arial"/>
                <w:sz w:val="22"/>
                <w:szCs w:val="22"/>
              </w:rPr>
              <w:t>instead,</w:t>
            </w:r>
            <w:r w:rsidR="00AC6A3B">
              <w:rPr>
                <w:rFonts w:ascii="Arial" w:hAnsi="Arial" w:cs="Arial"/>
                <w:sz w:val="22"/>
                <w:szCs w:val="22"/>
              </w:rPr>
              <w:t xml:space="preserve"> assigned that function to the following gene</w:t>
            </w:r>
          </w:p>
        </w:tc>
      </w:tr>
      <w:tr w:rsidR="00380B20" w14:paraId="33EE98A3" w14:textId="77777777" w:rsidTr="00AC6A3B">
        <w:tc>
          <w:tcPr>
            <w:tcW w:w="1885" w:type="dxa"/>
          </w:tcPr>
          <w:p w14:paraId="47D5B463" w14:textId="77777777" w:rsidR="00AC6A3B" w:rsidRDefault="00AC6A3B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A3B">
              <w:rPr>
                <w:rFonts w:ascii="Arial" w:hAnsi="Arial" w:cs="Arial"/>
                <w:sz w:val="22"/>
                <w:szCs w:val="22"/>
              </w:rPr>
              <w:t xml:space="preserve">Start 36099 </w:t>
            </w:r>
          </w:p>
          <w:p w14:paraId="2A3CF01D" w14:textId="7088B6B2" w:rsidR="00380B20" w:rsidRDefault="00AC6A3B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A3B">
              <w:rPr>
                <w:rFonts w:ascii="Arial" w:hAnsi="Arial" w:cs="Arial"/>
                <w:sz w:val="22"/>
                <w:szCs w:val="22"/>
              </w:rPr>
              <w:t>Stop 35332</w:t>
            </w:r>
          </w:p>
        </w:tc>
        <w:tc>
          <w:tcPr>
            <w:tcW w:w="8329" w:type="dxa"/>
          </w:tcPr>
          <w:p w14:paraId="7ED45C87" w14:textId="765A2888" w:rsidR="00380B20" w:rsidRDefault="00380B20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same pham as RedRock_58 but only 62% similar protein sequence</w:t>
            </w:r>
            <w:r w:rsidR="00AC6A3B">
              <w:rPr>
                <w:rFonts w:ascii="Arial" w:hAnsi="Arial" w:cs="Arial"/>
                <w:sz w:val="22"/>
                <w:szCs w:val="22"/>
              </w:rPr>
              <w:t>; assigned function as a r</w:t>
            </w:r>
            <w:r>
              <w:rPr>
                <w:rFonts w:ascii="Arial" w:hAnsi="Arial" w:cs="Arial"/>
                <w:sz w:val="22"/>
                <w:szCs w:val="22"/>
              </w:rPr>
              <w:t>ecombination directionality factor</w:t>
            </w:r>
            <w:r w:rsidR="00AC6A3B">
              <w:rPr>
                <w:rFonts w:ascii="Arial" w:hAnsi="Arial" w:cs="Arial"/>
                <w:sz w:val="22"/>
                <w:szCs w:val="22"/>
              </w:rPr>
              <w:t xml:space="preserve">, but unsure if maybe it was a metallophosphoesterase, since many BLAST hits were to </w:t>
            </w:r>
            <w:r>
              <w:rPr>
                <w:rFonts w:ascii="Arial" w:hAnsi="Arial" w:cs="Arial"/>
                <w:sz w:val="22"/>
                <w:szCs w:val="22"/>
              </w:rPr>
              <w:t>metallophosphoesterase</w:t>
            </w:r>
            <w:r w:rsidR="00AC6A3B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3662EC" w14:paraId="4A780CD3" w14:textId="77777777" w:rsidTr="00AC6A3B">
        <w:tc>
          <w:tcPr>
            <w:tcW w:w="1885" w:type="dxa"/>
          </w:tcPr>
          <w:p w14:paraId="79BBF775" w14:textId="77777777" w:rsidR="00AC6A3B" w:rsidRDefault="00AC6A3B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A3B">
              <w:rPr>
                <w:rFonts w:ascii="Arial" w:hAnsi="Arial" w:cs="Arial"/>
                <w:sz w:val="22"/>
                <w:szCs w:val="22"/>
              </w:rPr>
              <w:t xml:space="preserve">Start 20476 </w:t>
            </w:r>
          </w:p>
          <w:p w14:paraId="22CC297E" w14:textId="36F54099" w:rsidR="003662EC" w:rsidRDefault="00AC6A3B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A3B">
              <w:rPr>
                <w:rFonts w:ascii="Arial" w:hAnsi="Arial" w:cs="Arial"/>
                <w:sz w:val="22"/>
                <w:szCs w:val="22"/>
              </w:rPr>
              <w:t>Stop 22278</w:t>
            </w:r>
          </w:p>
        </w:tc>
        <w:tc>
          <w:tcPr>
            <w:tcW w:w="8329" w:type="dxa"/>
          </w:tcPr>
          <w:p w14:paraId="0D60826B" w14:textId="1D8430EF" w:rsidR="003662EC" w:rsidRDefault="00AC6A3B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662EC">
              <w:rPr>
                <w:rFonts w:ascii="Arial" w:hAnsi="Arial" w:cs="Arial"/>
                <w:sz w:val="22"/>
                <w:szCs w:val="22"/>
              </w:rPr>
              <w:t xml:space="preserve">tart call does not agree with Glimmer, GeneMark, </w:t>
            </w:r>
            <w:r w:rsidR="00285C90">
              <w:rPr>
                <w:rFonts w:ascii="Arial" w:hAnsi="Arial" w:cs="Arial"/>
                <w:sz w:val="22"/>
                <w:szCs w:val="22"/>
              </w:rPr>
              <w:t>or</w:t>
            </w:r>
            <w:r w:rsidR="003662EC">
              <w:rPr>
                <w:rFonts w:ascii="Arial" w:hAnsi="Arial" w:cs="Arial"/>
                <w:sz w:val="22"/>
                <w:szCs w:val="22"/>
              </w:rPr>
              <w:t xml:space="preserve"> Starterator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3662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C90">
              <w:rPr>
                <w:rFonts w:ascii="Arial" w:hAnsi="Arial" w:cs="Arial"/>
                <w:sz w:val="22"/>
                <w:szCs w:val="22"/>
              </w:rPr>
              <w:t>we went with the most annotated start because we got better BLAST hits</w:t>
            </w:r>
          </w:p>
        </w:tc>
      </w:tr>
      <w:tr w:rsidR="00E912D5" w14:paraId="257BA271" w14:textId="77777777" w:rsidTr="00AC6A3B">
        <w:tc>
          <w:tcPr>
            <w:tcW w:w="1885" w:type="dxa"/>
          </w:tcPr>
          <w:p w14:paraId="675811E0" w14:textId="25BDAA4D" w:rsidR="00285C90" w:rsidRDefault="00285C90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Pr="00285C90">
              <w:rPr>
                <w:rFonts w:ascii="Arial" w:hAnsi="Arial" w:cs="Arial"/>
                <w:sz w:val="22"/>
                <w:szCs w:val="22"/>
              </w:rPr>
              <w:t xml:space="preserve">46192 </w:t>
            </w:r>
          </w:p>
          <w:p w14:paraId="28BF33CD" w14:textId="16DAEA38" w:rsidR="00E912D5" w:rsidRDefault="00285C90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C90">
              <w:rPr>
                <w:rFonts w:ascii="Arial" w:hAnsi="Arial" w:cs="Arial"/>
                <w:sz w:val="22"/>
                <w:szCs w:val="22"/>
              </w:rPr>
              <w:t>Stop 45722</w:t>
            </w:r>
          </w:p>
        </w:tc>
        <w:tc>
          <w:tcPr>
            <w:tcW w:w="8329" w:type="dxa"/>
          </w:tcPr>
          <w:p w14:paraId="6BF69AF2" w14:textId="658E24F4" w:rsidR="00E912D5" w:rsidRDefault="00E912D5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Immunity repressor in a different pham than other A1 phages</w:t>
            </w:r>
            <w:r w:rsidR="00285C90">
              <w:rPr>
                <w:rFonts w:ascii="Arial" w:hAnsi="Arial" w:cs="Arial"/>
                <w:sz w:val="22"/>
                <w:szCs w:val="22"/>
              </w:rPr>
              <w:t>, so we didn’t have much information to guide us.</w:t>
            </w:r>
          </w:p>
          <w:p w14:paraId="4A331A10" w14:textId="27E17339" w:rsidR="00157571" w:rsidRDefault="00285C90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went with the </w:t>
            </w:r>
            <w:r w:rsidR="00157571">
              <w:rPr>
                <w:rFonts w:ascii="Arial" w:hAnsi="Arial" w:cs="Arial"/>
                <w:sz w:val="22"/>
                <w:szCs w:val="22"/>
              </w:rPr>
              <w:t xml:space="preserve">GeneMark call to improve alignment and decrease </w:t>
            </w:r>
            <w:r w:rsidR="00AC6A3B">
              <w:rPr>
                <w:rFonts w:ascii="Arial" w:hAnsi="Arial" w:cs="Arial"/>
                <w:sz w:val="22"/>
                <w:szCs w:val="22"/>
              </w:rPr>
              <w:t>g</w:t>
            </w:r>
            <w:r w:rsidR="00157571">
              <w:rPr>
                <w:rFonts w:ascii="Arial" w:hAnsi="Arial" w:cs="Arial"/>
                <w:sz w:val="22"/>
                <w:szCs w:val="22"/>
              </w:rPr>
              <w:t>ap</w:t>
            </w:r>
          </w:p>
        </w:tc>
      </w:tr>
      <w:tr w:rsidR="00E250DF" w14:paraId="2D77EA24" w14:textId="77777777" w:rsidTr="00AC6A3B">
        <w:tc>
          <w:tcPr>
            <w:tcW w:w="1885" w:type="dxa"/>
          </w:tcPr>
          <w:p w14:paraId="560D40A7" w14:textId="77777777" w:rsidR="00285C90" w:rsidRDefault="00285C90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C90">
              <w:rPr>
                <w:rFonts w:ascii="Arial" w:hAnsi="Arial" w:cs="Arial"/>
                <w:sz w:val="22"/>
                <w:szCs w:val="22"/>
              </w:rPr>
              <w:t xml:space="preserve">Start 49747 </w:t>
            </w:r>
          </w:p>
          <w:p w14:paraId="7B8D5050" w14:textId="4132D474" w:rsidR="00E250DF" w:rsidRDefault="00285C90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C90">
              <w:rPr>
                <w:rFonts w:ascii="Arial" w:hAnsi="Arial" w:cs="Arial"/>
                <w:sz w:val="22"/>
                <w:szCs w:val="22"/>
              </w:rPr>
              <w:t>Stop 48830</w:t>
            </w:r>
          </w:p>
        </w:tc>
        <w:tc>
          <w:tcPr>
            <w:tcW w:w="8329" w:type="dxa"/>
          </w:tcPr>
          <w:p w14:paraId="774F04CB" w14:textId="77F0BF1E" w:rsidR="00E250DF" w:rsidRDefault="00285C90" w:rsidP="00AC6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assigned the function as a </w:t>
            </w:r>
            <w:r w:rsidR="00E250DF" w:rsidRPr="00E250DF">
              <w:rPr>
                <w:rFonts w:ascii="Arial" w:hAnsi="Arial" w:cs="Arial"/>
                <w:sz w:val="22"/>
                <w:szCs w:val="22"/>
              </w:rPr>
              <w:t xml:space="preserve">PAPS reductase-like </w:t>
            </w:r>
            <w:r w:rsidRPr="00E250DF">
              <w:rPr>
                <w:rFonts w:ascii="Arial" w:hAnsi="Arial" w:cs="Arial"/>
                <w:sz w:val="22"/>
                <w:szCs w:val="22"/>
              </w:rPr>
              <w:t>domain</w:t>
            </w:r>
            <w:r>
              <w:rPr>
                <w:rFonts w:ascii="Arial" w:hAnsi="Arial" w:cs="Arial"/>
                <w:sz w:val="22"/>
                <w:szCs w:val="22"/>
              </w:rPr>
              <w:t xml:space="preserve"> but were not sure if it might be a ribonucleotide reductase.</w:t>
            </w:r>
          </w:p>
        </w:tc>
      </w:tr>
    </w:tbl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39553E4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 w:rsidR="00C42E99">
        <w:rPr>
          <w:rFonts w:ascii="Arial" w:hAnsi="Arial" w:cs="Arial"/>
          <w:sz w:val="22"/>
          <w:szCs w:val="22"/>
        </w:rPr>
        <w:t xml:space="preserve">.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E298FF7" w:rsidR="008470B8" w:rsidRPr="00164FBF" w:rsidRDefault="00D2344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>1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r w:rsidR="00C42E99">
        <w:rPr>
          <w:rFonts w:ascii="Arial" w:hAnsi="Arial" w:cs="Arial"/>
          <w:sz w:val="22"/>
          <w:szCs w:val="22"/>
        </w:rPr>
        <w:t xml:space="preserve">FASTA </w:t>
      </w:r>
      <w:r w:rsidR="008470B8" w:rsidRPr="00164FBF">
        <w:rPr>
          <w:rFonts w:ascii="Arial" w:hAnsi="Arial" w:cs="Arial"/>
          <w:sz w:val="22"/>
          <w:szCs w:val="22"/>
        </w:rPr>
        <w:t xml:space="preserve">file posted on </w:t>
      </w:r>
      <w:r w:rsidR="00C42E99" w:rsidRPr="00164FBF">
        <w:rPr>
          <w:rFonts w:ascii="Arial" w:hAnsi="Arial" w:cs="Arial"/>
          <w:sz w:val="22"/>
          <w:szCs w:val="22"/>
        </w:rPr>
        <w:t>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2192BF18" w:rsidR="008470B8" w:rsidRPr="00164FBF" w:rsidRDefault="00D2344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F662422" w:rsidR="00E2489B" w:rsidRPr="00164FBF" w:rsidRDefault="00B254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r w:rsidR="00C42E99" w:rsidRPr="00164FBF">
        <w:rPr>
          <w:rFonts w:ascii="Arial" w:hAnsi="Arial" w:cs="Arial"/>
          <w:sz w:val="22"/>
          <w:szCs w:val="22"/>
        </w:rPr>
        <w:t>Locus Tag</w:t>
      </w:r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starting with #1, counting by </w:t>
      </w:r>
      <w:r w:rsidR="00C42E99">
        <w:rPr>
          <w:rFonts w:ascii="Arial" w:hAnsi="Arial" w:cs="Arial"/>
          <w:sz w:val="22"/>
          <w:szCs w:val="22"/>
        </w:rPr>
        <w:t>ones?</w:t>
      </w:r>
    </w:p>
    <w:p w14:paraId="12C9588A" w14:textId="70E7958C" w:rsidR="00E2489B" w:rsidRPr="00164FBF" w:rsidRDefault="00B254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8E9414E" w:rsidR="00E2489B" w:rsidRPr="00164FBF" w:rsidRDefault="00B2546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>5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9E8830B" w:rsidR="00E2489B" w:rsidRPr="00164FBF" w:rsidRDefault="000D10E2" w:rsidP="00B2546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4FBF">
        <w:rPr>
          <w:rFonts w:ascii="Arial" w:hAnsi="Arial" w:cs="Arial"/>
          <w:sz w:val="22"/>
          <w:szCs w:val="22"/>
        </w:rPr>
        <w:t xml:space="preserve"> 6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E2489B" w:rsidRPr="00164FBF">
        <w:rPr>
          <w:rFonts w:ascii="Arial" w:hAnsi="Arial" w:cs="Arial"/>
          <w:sz w:val="22"/>
          <w:szCs w:val="22"/>
        </w:rPr>
        <w:t xml:space="preserve">Have tRNAs </w:t>
      </w:r>
      <w:r w:rsidR="00C42E99">
        <w:rPr>
          <w:rFonts w:ascii="Arial" w:hAnsi="Arial" w:cs="Arial"/>
          <w:sz w:val="22"/>
          <w:szCs w:val="22"/>
        </w:rPr>
        <w:t xml:space="preserve">been documented </w:t>
      </w:r>
      <w:r w:rsidR="00E2489B" w:rsidRPr="00164FBF">
        <w:rPr>
          <w:rFonts w:ascii="Arial" w:hAnsi="Arial" w:cs="Arial"/>
          <w:sz w:val="22"/>
          <w:szCs w:val="22"/>
        </w:rPr>
        <w:t>follow</w:t>
      </w:r>
      <w:r w:rsidR="00C42E99">
        <w:rPr>
          <w:rFonts w:ascii="Arial" w:hAnsi="Arial" w:cs="Arial"/>
          <w:sz w:val="22"/>
          <w:szCs w:val="22"/>
        </w:rPr>
        <w:t>ing</w:t>
      </w:r>
      <w:r w:rsidR="00E2489B" w:rsidRPr="00164FBF">
        <w:rPr>
          <w:rFonts w:ascii="Arial" w:hAnsi="Arial" w:cs="Arial"/>
          <w:sz w:val="22"/>
          <w:szCs w:val="22"/>
        </w:rPr>
        <w:t xml:space="preserve">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BCBBAE8" w:rsidR="008B222E" w:rsidRPr="00164FBF" w:rsidRDefault="000D10E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FF61177" w:rsidR="00E2489B" w:rsidRPr="00164FBF" w:rsidRDefault="000D10E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</w:t>
        </w:r>
        <w:r w:rsidR="00C42E99">
          <w:rPr>
            <w:rStyle w:val="Hyperlink"/>
            <w:rFonts w:ascii="Arial" w:hAnsi="Arial" w:cs="Arial"/>
            <w:sz w:val="22"/>
            <w:szCs w:val="22"/>
          </w:rPr>
          <w:t>LAST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5D565DE" w:rsidR="008B222E" w:rsidRDefault="000D10E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DA41300" w:rsidR="00A87FA9" w:rsidRDefault="000D10E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>’</w:t>
      </w:r>
      <w:r w:rsidR="00C42E99">
        <w:rPr>
          <w:rFonts w:ascii="Arial" w:hAnsi="Arial" w:cs="Arial"/>
          <w:sz w:val="22"/>
          <w:szCs w:val="22"/>
        </w:rPr>
        <w:t xml:space="preserve">? </w:t>
      </w:r>
    </w:p>
    <w:p w14:paraId="53C6F19A" w14:textId="4AF6A82C" w:rsidR="00161A3C" w:rsidRPr="00164FBF" w:rsidRDefault="000D10E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61A3C">
        <w:rPr>
          <w:rFonts w:ascii="Arial" w:hAnsi="Arial" w:cs="Arial"/>
          <w:sz w:val="22"/>
          <w:szCs w:val="22"/>
        </w:rPr>
        <w:t xml:space="preserve"> 11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161A3C">
        <w:rPr>
          <w:rFonts w:ascii="Arial" w:hAnsi="Arial" w:cs="Arial"/>
          <w:sz w:val="22"/>
          <w:szCs w:val="22"/>
        </w:rPr>
        <w:t xml:space="preserve">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35DD230" w:rsidR="008470B8" w:rsidRPr="001C1B62" w:rsidRDefault="00B254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C1B62">
        <w:rPr>
          <w:rFonts w:ascii="Arial" w:hAnsi="Arial" w:cs="Arial"/>
          <w:sz w:val="22"/>
          <w:szCs w:val="22"/>
        </w:rPr>
        <w:t xml:space="preserve">  1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C7F9279" w:rsidR="008470B8" w:rsidRPr="001C1B62" w:rsidRDefault="00B254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AAAFFE8" w:rsidR="00AE6315" w:rsidRPr="001C1B62" w:rsidRDefault="00B254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7E4C725" w:rsidR="00AE6315" w:rsidRPr="001C1B62" w:rsidRDefault="00B254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DFC696B" w:rsidR="008B222E" w:rsidRPr="001C1B62" w:rsidRDefault="00B254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r w:rsidR="00285C90" w:rsidRPr="001C1B62">
        <w:rPr>
          <w:rFonts w:ascii="Arial" w:hAnsi="Arial" w:cs="Arial"/>
          <w:sz w:val="22"/>
          <w:szCs w:val="22"/>
        </w:rPr>
        <w:t>say,</w:t>
      </w:r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4F5583C1" w:rsidR="00AE6315" w:rsidRPr="001C1B62" w:rsidRDefault="00B2546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r w:rsidR="00285C90">
        <w:rPr>
          <w:rFonts w:ascii="Arial" w:hAnsi="Arial" w:cs="Arial"/>
          <w:sz w:val="22"/>
          <w:szCs w:val="22"/>
        </w:rPr>
        <w:t xml:space="preserve">.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0CAA20C6" w14:textId="072DEA89" w:rsidR="002C5C14" w:rsidRDefault="000345B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YES: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14C9EB78" w:rsidR="002C5C14" w:rsidRDefault="00B2546F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YES: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6DEE3A40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C42E99">
        <w:rPr>
          <w:rFonts w:ascii="Arial" w:hAnsi="Arial" w:cs="Arial"/>
          <w:sz w:val="22"/>
          <w:szCs w:val="22"/>
        </w:rPr>
        <w:t xml:space="preserve"> </w:t>
      </w:r>
      <w:r w:rsidR="008E09F8" w:rsidRPr="008E09F8">
        <w:rPr>
          <w:rFonts w:ascii="Arial" w:hAnsi="Arial" w:cs="Arial"/>
          <w:sz w:val="22"/>
          <w:szCs w:val="22"/>
          <w:u w:val="single"/>
        </w:rPr>
        <w:t>to document your gene calls</w:t>
      </w:r>
      <w:r w:rsidR="00C42E99">
        <w:rPr>
          <w:rFonts w:ascii="Arial" w:hAnsi="Arial" w:cs="Arial"/>
          <w:sz w:val="22"/>
          <w:szCs w:val="22"/>
        </w:rPr>
        <w:t xml:space="preserve">? </w:t>
      </w:r>
      <w:r w:rsidR="00A87FA9">
        <w:rPr>
          <w:rFonts w:ascii="Arial" w:hAnsi="Arial" w:cs="Arial"/>
          <w:sz w:val="22"/>
          <w:szCs w:val="22"/>
        </w:rPr>
        <w:t>Choose only one</w:t>
      </w:r>
      <w:r w:rsidR="008E09F8">
        <w:rPr>
          <w:rFonts w:ascii="Arial" w:hAnsi="Arial" w:cs="Arial"/>
          <w:sz w:val="22"/>
          <w:szCs w:val="22"/>
        </w:rPr>
        <w:t>:</w:t>
      </w:r>
    </w:p>
    <w:p w14:paraId="7E9767CB" w14:textId="54969866" w:rsidR="008E09F8" w:rsidRDefault="00285C90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YES,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72126">
    <w:abstractNumId w:val="0"/>
  </w:num>
  <w:num w:numId="2" w16cid:durableId="94531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345B9"/>
    <w:rsid w:val="00043D34"/>
    <w:rsid w:val="00056F25"/>
    <w:rsid w:val="000B7DEE"/>
    <w:rsid w:val="000C3A75"/>
    <w:rsid w:val="000D10E2"/>
    <w:rsid w:val="000E4B43"/>
    <w:rsid w:val="000F3F64"/>
    <w:rsid w:val="0014173E"/>
    <w:rsid w:val="00157571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85C90"/>
    <w:rsid w:val="002C5C14"/>
    <w:rsid w:val="002D247D"/>
    <w:rsid w:val="002E0BD2"/>
    <w:rsid w:val="002E2EBA"/>
    <w:rsid w:val="002E55CC"/>
    <w:rsid w:val="003018CE"/>
    <w:rsid w:val="00310107"/>
    <w:rsid w:val="00335712"/>
    <w:rsid w:val="003424AB"/>
    <w:rsid w:val="003662EC"/>
    <w:rsid w:val="00380B20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94EFE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135D9"/>
    <w:rsid w:val="00930FC3"/>
    <w:rsid w:val="0093540D"/>
    <w:rsid w:val="009542F1"/>
    <w:rsid w:val="009A07F8"/>
    <w:rsid w:val="009A53D1"/>
    <w:rsid w:val="009B1B0C"/>
    <w:rsid w:val="009D5AD7"/>
    <w:rsid w:val="009F11BC"/>
    <w:rsid w:val="00A07E1A"/>
    <w:rsid w:val="00A10FB3"/>
    <w:rsid w:val="00A162D6"/>
    <w:rsid w:val="00A87FA9"/>
    <w:rsid w:val="00A92D2C"/>
    <w:rsid w:val="00AA6A37"/>
    <w:rsid w:val="00AC6A3B"/>
    <w:rsid w:val="00AE6315"/>
    <w:rsid w:val="00AE6604"/>
    <w:rsid w:val="00B017A4"/>
    <w:rsid w:val="00B02D33"/>
    <w:rsid w:val="00B2546F"/>
    <w:rsid w:val="00B3643C"/>
    <w:rsid w:val="00B80F7E"/>
    <w:rsid w:val="00B913ED"/>
    <w:rsid w:val="00BC047D"/>
    <w:rsid w:val="00BC1A8C"/>
    <w:rsid w:val="00C216B6"/>
    <w:rsid w:val="00C23EAC"/>
    <w:rsid w:val="00C376F4"/>
    <w:rsid w:val="00C42E99"/>
    <w:rsid w:val="00C6611C"/>
    <w:rsid w:val="00C93E17"/>
    <w:rsid w:val="00D02590"/>
    <w:rsid w:val="00D2344F"/>
    <w:rsid w:val="00D633DE"/>
    <w:rsid w:val="00D95E09"/>
    <w:rsid w:val="00DC69E4"/>
    <w:rsid w:val="00E02BFB"/>
    <w:rsid w:val="00E16423"/>
    <w:rsid w:val="00E2489B"/>
    <w:rsid w:val="00E250DF"/>
    <w:rsid w:val="00E43756"/>
    <w:rsid w:val="00E6607D"/>
    <w:rsid w:val="00E757FC"/>
    <w:rsid w:val="00E8307C"/>
    <w:rsid w:val="00E912D5"/>
    <w:rsid w:val="00EA78BE"/>
    <w:rsid w:val="00EC31E5"/>
    <w:rsid w:val="00ED0EE6"/>
    <w:rsid w:val="00F14D85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843</Words>
  <Characters>4254</Characters>
  <Application>Microsoft Office Word</Application>
  <DocSecurity>0</DocSecurity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Cornely, Kathleen</cp:lastModifiedBy>
  <cp:revision>14</cp:revision>
  <dcterms:created xsi:type="dcterms:W3CDTF">2024-12-03T18:31:00Z</dcterms:created>
  <dcterms:modified xsi:type="dcterms:W3CDTF">2025-04-30T00:50:00Z</dcterms:modified>
</cp:coreProperties>
</file>