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2A6787DA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>.</w:t>
      </w:r>
      <w:r w:rsidR="00425A27">
        <w:rPr>
          <w:rFonts w:ascii="Arial" w:hAnsi="Arial" w:cs="Arial"/>
          <w:sz w:val="22"/>
          <w:szCs w:val="22"/>
        </w:rPr>
        <w:t xml:space="preserve"> Raid</w:t>
      </w:r>
    </w:p>
    <w:p w14:paraId="2E0FBF00" w14:textId="4179B635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CC32FB">
        <w:rPr>
          <w:rFonts w:ascii="Arial" w:hAnsi="Arial" w:cs="Arial"/>
          <w:sz w:val="22"/>
          <w:szCs w:val="22"/>
        </w:rPr>
        <w:t>:    Margaret Saha</w:t>
      </w:r>
    </w:p>
    <w:p w14:paraId="419445BD" w14:textId="09629E5F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425A27">
        <w:rPr>
          <w:rFonts w:ascii="Arial" w:hAnsi="Arial" w:cs="Arial"/>
          <w:sz w:val="22"/>
          <w:szCs w:val="22"/>
        </w:rPr>
        <w:t>William &amp; Mary</w:t>
      </w:r>
    </w:p>
    <w:p w14:paraId="6794936A" w14:textId="2533EB1B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CC32FB">
        <w:rPr>
          <w:rFonts w:ascii="Arial" w:hAnsi="Arial" w:cs="Arial"/>
          <w:sz w:val="22"/>
          <w:szCs w:val="22"/>
        </w:rPr>
        <w:t>mssaha</w:t>
      </w:r>
      <w:r w:rsidR="00425A27">
        <w:rPr>
          <w:rFonts w:ascii="Arial" w:hAnsi="Arial" w:cs="Arial"/>
          <w:sz w:val="22"/>
          <w:szCs w:val="22"/>
        </w:rPr>
        <w:t>@wm.edu</w:t>
      </w:r>
    </w:p>
    <w:p w14:paraId="08992190" w14:textId="7F0B7361" w:rsidR="00E757F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425A27" w:rsidRPr="00D61740">
          <w:rPr>
            <w:rStyle w:val="Hyperlink"/>
            <w:rFonts w:ascii="Arial" w:hAnsi="Arial" w:cs="Arial"/>
            <w:sz w:val="22"/>
            <w:szCs w:val="22"/>
          </w:rPr>
          <w:t>mssaha@wm.edu</w:t>
        </w:r>
      </w:hyperlink>
    </w:p>
    <w:p w14:paraId="18071271" w14:textId="77777777" w:rsidR="00425A27" w:rsidRDefault="00425A27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3A338ED7" w:rsidR="002C5C14" w:rsidRPr="002C5C14" w:rsidRDefault="001104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0CCD498B" w:rsidR="008470B8" w:rsidRPr="00164FBF" w:rsidRDefault="0011045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1EA2D2D5" w:rsidR="008470B8" w:rsidRPr="00164FBF" w:rsidRDefault="008261F6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521422BA" w:rsidR="00E2489B" w:rsidRPr="00164FBF" w:rsidRDefault="00E41F8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starting with #1, counting by </w:t>
      </w:r>
    </w:p>
    <w:p w14:paraId="12C9588A" w14:textId="388FE03B" w:rsidR="00E2489B" w:rsidRPr="00164FBF" w:rsidRDefault="000A5F5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8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76D90C15" w:rsidR="00E2489B" w:rsidRPr="00164FBF" w:rsidRDefault="000A5F5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30E6254C" w:rsidR="00E2489B" w:rsidRPr="00164FBF" w:rsidRDefault="000A5F53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10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13EEE540" w:rsidR="008B222E" w:rsidRPr="00164FBF" w:rsidRDefault="000A5F5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1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02CAE3AD" w:rsidR="00E2489B" w:rsidRPr="00164FBF" w:rsidRDefault="000A5F5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2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2D49DDAA" w:rsidR="008B222E" w:rsidRDefault="000A5F53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3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7D5E9CDB" w:rsidR="00A87FA9" w:rsidRDefault="000A5F53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4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003EA68E" w:rsidR="00161A3C" w:rsidRPr="00164FBF" w:rsidRDefault="000A5F53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5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6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7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7FF319A9" w:rsidR="008470B8" w:rsidRPr="001C1B62" w:rsidRDefault="0045694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030B4D89" w:rsidR="008470B8" w:rsidRPr="001C1B62" w:rsidRDefault="0045694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2494B790" w:rsidR="00AE6315" w:rsidRPr="001C1B62" w:rsidRDefault="0045694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7A9AAA9D" w:rsidR="00AE6315" w:rsidRPr="001C1B62" w:rsidRDefault="0045694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6B86FFA9" w:rsidR="008B222E" w:rsidRPr="001C1B62" w:rsidRDefault="0045694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22D4D17A" w:rsidR="00AE6315" w:rsidRPr="001C1B62" w:rsidRDefault="00456943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18DAFC73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3FE44FB5" w:rsidR="002C5C14" w:rsidRDefault="00F950AF" w:rsidP="002C5C14">
      <w:pPr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7FE0B389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317A6596" w:rsidR="002C5C14" w:rsidRDefault="005A27F1" w:rsidP="002C5C14">
      <w:pPr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AE0FC6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22E4E089" w:rsidR="008E09F8" w:rsidRDefault="00527022" w:rsidP="008E09F8">
      <w:pPr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0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672758">
    <w:abstractNumId w:val="0"/>
  </w:num>
  <w:num w:numId="2" w16cid:durableId="166235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A5F53"/>
    <w:rsid w:val="000B7DEE"/>
    <w:rsid w:val="000C3A75"/>
    <w:rsid w:val="000E4B43"/>
    <w:rsid w:val="000F3F64"/>
    <w:rsid w:val="0011045D"/>
    <w:rsid w:val="0014173E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C5C14"/>
    <w:rsid w:val="002D247D"/>
    <w:rsid w:val="002E0BD2"/>
    <w:rsid w:val="002E2EBA"/>
    <w:rsid w:val="002E55CC"/>
    <w:rsid w:val="003018CE"/>
    <w:rsid w:val="00335712"/>
    <w:rsid w:val="003424AB"/>
    <w:rsid w:val="003B2BDD"/>
    <w:rsid w:val="003F7098"/>
    <w:rsid w:val="00401503"/>
    <w:rsid w:val="00413F2C"/>
    <w:rsid w:val="00425A27"/>
    <w:rsid w:val="00426DE7"/>
    <w:rsid w:val="00456943"/>
    <w:rsid w:val="00465EE6"/>
    <w:rsid w:val="004F43B6"/>
    <w:rsid w:val="00525B09"/>
    <w:rsid w:val="00527022"/>
    <w:rsid w:val="005573E5"/>
    <w:rsid w:val="005670C6"/>
    <w:rsid w:val="00584220"/>
    <w:rsid w:val="005A27F1"/>
    <w:rsid w:val="005A33AE"/>
    <w:rsid w:val="005C45FE"/>
    <w:rsid w:val="005F63C9"/>
    <w:rsid w:val="00614F16"/>
    <w:rsid w:val="00617FB4"/>
    <w:rsid w:val="006635D5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261F6"/>
    <w:rsid w:val="008470B8"/>
    <w:rsid w:val="008B222E"/>
    <w:rsid w:val="008D0027"/>
    <w:rsid w:val="008E09F8"/>
    <w:rsid w:val="008F51FF"/>
    <w:rsid w:val="009132E9"/>
    <w:rsid w:val="0093540D"/>
    <w:rsid w:val="009542F1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643C"/>
    <w:rsid w:val="00B77B71"/>
    <w:rsid w:val="00B80F7E"/>
    <w:rsid w:val="00B913ED"/>
    <w:rsid w:val="00BC047D"/>
    <w:rsid w:val="00BC1A8C"/>
    <w:rsid w:val="00C216B6"/>
    <w:rsid w:val="00C23EAC"/>
    <w:rsid w:val="00C376F4"/>
    <w:rsid w:val="00C6611C"/>
    <w:rsid w:val="00C93E17"/>
    <w:rsid w:val="00CC32FB"/>
    <w:rsid w:val="00D02590"/>
    <w:rsid w:val="00D633DE"/>
    <w:rsid w:val="00D90B5A"/>
    <w:rsid w:val="00DC54FE"/>
    <w:rsid w:val="00DC69E4"/>
    <w:rsid w:val="00E02BFB"/>
    <w:rsid w:val="00E16423"/>
    <w:rsid w:val="00E2489B"/>
    <w:rsid w:val="00E41F8F"/>
    <w:rsid w:val="00E43756"/>
    <w:rsid w:val="00E6607D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950AF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77" TargetMode="External"/><Relationship Id="rId13" Type="http://schemas.openxmlformats.org/officeDocument/2006/relationships/hyperlink" Target="https://seaphagesbioinformatics.helpdocsonline.com/article-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57" TargetMode="External"/><Relationship Id="rId17" Type="http://schemas.openxmlformats.org/officeDocument/2006/relationships/hyperlink" Target="https://seaphagesbioinformatics.helpdocsonline.com/untitled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article-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84" TargetMode="External"/><Relationship Id="rId11" Type="http://schemas.openxmlformats.org/officeDocument/2006/relationships/hyperlink" Target="https://seaphagesbioinformatics.helpdocsonline.com/article-54" TargetMode="External"/><Relationship Id="rId5" Type="http://schemas.openxmlformats.org/officeDocument/2006/relationships/hyperlink" Target="mailto:mssaha@wm.edu" TargetMode="External"/><Relationship Id="rId15" Type="http://schemas.openxmlformats.org/officeDocument/2006/relationships/hyperlink" Target="https://seaphagesbioinformatics.helpdocsonline.com/article-65" TargetMode="External"/><Relationship Id="rId10" Type="http://schemas.openxmlformats.org/officeDocument/2006/relationships/hyperlink" Target="https://seaphagesbioinformatics.helpdocsonline.com/undefin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article-86" TargetMode="External"/><Relationship Id="rId14" Type="http://schemas.openxmlformats.org/officeDocument/2006/relationships/hyperlink" Target="https://seaphagesbioinformatics.helpdocsonline.com/article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Saha, Margaret</cp:lastModifiedBy>
  <cp:revision>2</cp:revision>
  <dcterms:created xsi:type="dcterms:W3CDTF">2025-11-18T04:10:00Z</dcterms:created>
  <dcterms:modified xsi:type="dcterms:W3CDTF">2025-11-18T04:10:00Z</dcterms:modified>
</cp:coreProperties>
</file>