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72FF4" w14:textId="77777777" w:rsidR="00373EE9" w:rsidRDefault="004C773A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CB78580" w14:textId="77777777" w:rsidR="00373EE9" w:rsidRDefault="00373EE9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73EE9" w14:paraId="76BD23BF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47893B84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73EE9" w14:paraId="7ABC4ABB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1114CB3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FB841AD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373EE9" w14:paraId="098B3A64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48BF3AD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810048C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25</w:t>
            </w:r>
          </w:p>
        </w:tc>
      </w:tr>
      <w:tr w:rsidR="00373EE9" w14:paraId="304AA85E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3D4BC567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1EE0C74D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17796bp</w:t>
            </w:r>
          </w:p>
        </w:tc>
      </w:tr>
      <w:tr w:rsidR="00373EE9" w14:paraId="5A023439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B29FE5B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550FCB97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373EE9" w14:paraId="4A3E8D46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19A5CC7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39E6119D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1bp</w:t>
            </w:r>
          </w:p>
        </w:tc>
      </w:tr>
      <w:tr w:rsidR="00373EE9" w14:paraId="7D7A7F59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CBE9D14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179D02A0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16927bp</w:t>
            </w:r>
          </w:p>
        </w:tc>
      </w:tr>
      <w:tr w:rsidR="00373EE9" w14:paraId="24A2F34A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F74879F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BF1C1C2" w14:textId="774C2A73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 w:rsidRPr="004C773A">
              <w:rPr>
                <w:rFonts w:ascii="Arial" w:eastAsia="Arial" w:hAnsi="Arial" w:cs="Arial"/>
                <w:b/>
                <w:color w:val="000000"/>
              </w:rPr>
              <w:t>endolysin</w:t>
            </w:r>
            <w:r w:rsidRPr="004C773A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</w:tbl>
    <w:p w14:paraId="1A5C201F" w14:textId="77777777" w:rsidR="00373EE9" w:rsidRDefault="00373EE9">
      <w:pPr>
        <w:rPr>
          <w:rFonts w:ascii="Cambria" w:eastAsia="Cambria" w:hAnsi="Cambria" w:cs="Cambria"/>
          <w:b/>
        </w:rPr>
      </w:pPr>
    </w:p>
    <w:p w14:paraId="5B490E9D" w14:textId="77777777" w:rsidR="00373EE9" w:rsidRDefault="00373EE9">
      <w:pPr>
        <w:rPr>
          <w:rFonts w:ascii="Cambria" w:eastAsia="Cambria" w:hAnsi="Cambria" w:cs="Cambria"/>
          <w:b/>
        </w:rPr>
      </w:pPr>
    </w:p>
    <w:p w14:paraId="1CC29692" w14:textId="77777777" w:rsidR="00373EE9" w:rsidRDefault="00373EE9">
      <w:pPr>
        <w:rPr>
          <w:rFonts w:ascii="Cambria" w:eastAsia="Cambria" w:hAnsi="Cambria" w:cs="Cambria"/>
          <w:b/>
        </w:rPr>
      </w:pPr>
    </w:p>
    <w:p w14:paraId="70172A57" w14:textId="77777777" w:rsidR="00373EE9" w:rsidRDefault="004C773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43C03A80" w14:textId="77777777" w:rsidR="00373EE9" w:rsidRDefault="00373EE9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3EE9" w14:paraId="19E90FCF" w14:textId="77777777">
        <w:trPr>
          <w:jc w:val="center"/>
        </w:trPr>
        <w:tc>
          <w:tcPr>
            <w:tcW w:w="3117" w:type="dxa"/>
          </w:tcPr>
          <w:p w14:paraId="409113BF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8AF58A9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3EE9" w14:paraId="4E043BC8" w14:textId="77777777">
        <w:trPr>
          <w:jc w:val="center"/>
        </w:trPr>
        <w:tc>
          <w:tcPr>
            <w:tcW w:w="3117" w:type="dxa"/>
            <w:vAlign w:val="center"/>
          </w:tcPr>
          <w:p w14:paraId="1D102575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0F79C842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call it gene.</w:t>
            </w:r>
          </w:p>
        </w:tc>
      </w:tr>
      <w:tr w:rsidR="00373EE9" w14:paraId="4B0A8F52" w14:textId="77777777">
        <w:trPr>
          <w:jc w:val="center"/>
        </w:trPr>
        <w:tc>
          <w:tcPr>
            <w:tcW w:w="3117" w:type="dxa"/>
            <w:vAlign w:val="center"/>
          </w:tcPr>
          <w:p w14:paraId="13763D27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3A14BE4F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48D5BEEE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EE9" w14:paraId="13C80D2D" w14:textId="77777777">
        <w:trPr>
          <w:jc w:val="center"/>
        </w:trPr>
        <w:tc>
          <w:tcPr>
            <w:tcW w:w="3117" w:type="dxa"/>
            <w:vAlign w:val="center"/>
          </w:tcPr>
          <w:p w14:paraId="6F2914FA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1616B302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djneual4wikv" w:colFirst="0" w:colLast="0"/>
            <w:bookmarkEnd w:id="0"/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 Zepp_24 with e value= e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-169</w:t>
            </w:r>
          </w:p>
          <w:p w14:paraId="7FDE14B0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229956 (25/4/25)</w:t>
            </w:r>
          </w:p>
          <w:p w14:paraId="05CC904A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EE9" w14:paraId="530A7BC9" w14:textId="77777777">
        <w:trPr>
          <w:jc w:val="center"/>
        </w:trPr>
        <w:tc>
          <w:tcPr>
            <w:tcW w:w="3117" w:type="dxa"/>
            <w:vAlign w:val="center"/>
          </w:tcPr>
          <w:p w14:paraId="7CAE23DA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3FA25E5A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the gene does not violate any key guiding principles</w:t>
            </w:r>
          </w:p>
        </w:tc>
      </w:tr>
      <w:tr w:rsidR="00373EE9" w14:paraId="169C9040" w14:textId="77777777">
        <w:trPr>
          <w:jc w:val="center"/>
        </w:trPr>
        <w:tc>
          <w:tcPr>
            <w:tcW w:w="3117" w:type="dxa"/>
            <w:vAlign w:val="center"/>
          </w:tcPr>
          <w:p w14:paraId="543BA6BC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F785689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0F56AFDC" w14:textId="77777777" w:rsidR="00373EE9" w:rsidRDefault="00373EE9">
      <w:pPr>
        <w:jc w:val="center"/>
        <w:rPr>
          <w:rFonts w:ascii="Cambria" w:eastAsia="Cambria" w:hAnsi="Cambria" w:cs="Cambria"/>
        </w:rPr>
      </w:pPr>
    </w:p>
    <w:p w14:paraId="0BA53EC7" w14:textId="77777777" w:rsidR="00373EE9" w:rsidRDefault="00373EE9">
      <w:pPr>
        <w:jc w:val="center"/>
        <w:rPr>
          <w:rFonts w:ascii="Cambria" w:eastAsia="Cambria" w:hAnsi="Cambria" w:cs="Cambria"/>
        </w:rPr>
      </w:pPr>
    </w:p>
    <w:p w14:paraId="5D660014" w14:textId="77777777" w:rsidR="00373EE9" w:rsidRDefault="004C773A">
      <w:pPr>
        <w:jc w:val="center"/>
        <w:rPr>
          <w:rFonts w:ascii="Cambria" w:eastAsia="Cambria" w:hAnsi="Cambria" w:cs="Cambria"/>
        </w:rPr>
      </w:pPr>
      <w:r>
        <w:br w:type="page"/>
      </w:r>
    </w:p>
    <w:p w14:paraId="2D1DEA6A" w14:textId="77777777" w:rsidR="00373EE9" w:rsidRDefault="00373EE9">
      <w:pPr>
        <w:jc w:val="center"/>
        <w:rPr>
          <w:rFonts w:ascii="Cambria" w:eastAsia="Cambria" w:hAnsi="Cambria" w:cs="Cambria"/>
        </w:rPr>
      </w:pPr>
    </w:p>
    <w:p w14:paraId="6FB6B49B" w14:textId="77777777" w:rsidR="00373EE9" w:rsidRDefault="004C773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4F3B7ED1" w14:textId="77777777" w:rsidR="00373EE9" w:rsidRDefault="00373EE9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373EE9" w14:paraId="4D0E2663" w14:textId="77777777">
        <w:trPr>
          <w:jc w:val="center"/>
        </w:trPr>
        <w:tc>
          <w:tcPr>
            <w:tcW w:w="3135" w:type="dxa"/>
          </w:tcPr>
          <w:p w14:paraId="387CEFF8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2C0EC0FB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3EE9" w14:paraId="47534854" w14:textId="77777777">
        <w:trPr>
          <w:jc w:val="center"/>
        </w:trPr>
        <w:tc>
          <w:tcPr>
            <w:tcW w:w="3135" w:type="dxa"/>
          </w:tcPr>
          <w:p w14:paraId="32E38F90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5F075ADB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Coordinate:16927</w:t>
            </w:r>
          </w:p>
          <w:p w14:paraId="383571B4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16927</w:t>
            </w:r>
          </w:p>
          <w:p w14:paraId="7557E0AD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EE9" w14:paraId="597C3EAC" w14:textId="77777777">
        <w:trPr>
          <w:jc w:val="center"/>
        </w:trPr>
        <w:tc>
          <w:tcPr>
            <w:tcW w:w="3135" w:type="dxa"/>
          </w:tcPr>
          <w:p w14:paraId="610AA58A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707D95F7" w14:textId="77777777" w:rsidR="00373EE9" w:rsidRDefault="00373EE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1CEF2815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-5.092</w:t>
            </w:r>
          </w:p>
          <w:p w14:paraId="1DE17124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Z-score:2.505</w:t>
            </w:r>
          </w:p>
          <w:p w14:paraId="6CBE3ECD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</w:t>
            </w:r>
          </w:p>
        </w:tc>
      </w:tr>
      <w:tr w:rsidR="00373EE9" w14:paraId="596F06DE" w14:textId="77777777">
        <w:trPr>
          <w:jc w:val="center"/>
        </w:trPr>
        <w:tc>
          <w:tcPr>
            <w:tcW w:w="3135" w:type="dxa"/>
          </w:tcPr>
          <w:p w14:paraId="0E7D4499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76BD5B93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373EE9" w14:paraId="18E5B70F" w14:textId="77777777">
        <w:trPr>
          <w:jc w:val="center"/>
        </w:trPr>
        <w:tc>
          <w:tcPr>
            <w:tcW w:w="3135" w:type="dxa"/>
          </w:tcPr>
          <w:p w14:paraId="13676538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00A2BE69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E6F63EF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55 of the 104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1259C4F5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EE9" w14:paraId="3780A4EC" w14:textId="77777777">
        <w:trPr>
          <w:jc w:val="center"/>
        </w:trPr>
        <w:tc>
          <w:tcPr>
            <w:tcW w:w="3135" w:type="dxa"/>
          </w:tcPr>
          <w:p w14:paraId="3FAC7BF0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571B7696" w14:textId="77777777" w:rsidR="00373EE9" w:rsidRPr="004C773A" w:rsidRDefault="004C773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C773A">
              <w:rPr>
                <w:rFonts w:ascii="Arial" w:eastAsia="Arial" w:hAnsi="Arial" w:cs="Arial"/>
                <w:i/>
                <w:color w:val="666666"/>
                <w:lang w:val="pt-PT"/>
              </w:rPr>
              <w:t>DNA Master: QIG58112 (Zepp)</w:t>
            </w:r>
          </w:p>
          <w:p w14:paraId="53A12E82" w14:textId="77777777" w:rsidR="00373EE9" w:rsidRPr="004C773A" w:rsidRDefault="004C773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C773A">
              <w:rPr>
                <w:rFonts w:ascii="Arial" w:eastAsia="Arial" w:hAnsi="Arial" w:cs="Arial"/>
                <w:i/>
                <w:color w:val="666666"/>
                <w:lang w:val="pt-PT"/>
              </w:rPr>
              <w:t>E-value: 0</w:t>
            </w:r>
          </w:p>
          <w:p w14:paraId="69821F25" w14:textId="77777777" w:rsidR="00373EE9" w:rsidRPr="004C773A" w:rsidRDefault="004C773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C773A">
              <w:rPr>
                <w:rFonts w:ascii="Arial" w:eastAsia="Arial" w:hAnsi="Arial" w:cs="Arial"/>
                <w:i/>
                <w:color w:val="666666"/>
                <w:lang w:val="pt-PT"/>
              </w:rPr>
              <w:t>Q#1: MATYVQWGNA</w:t>
            </w:r>
          </w:p>
          <w:p w14:paraId="3FF1BA30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S#1:MATYVQWGNA</w:t>
            </w:r>
          </w:p>
        </w:tc>
      </w:tr>
      <w:tr w:rsidR="00373EE9" w14:paraId="2C7CBAAC" w14:textId="77777777">
        <w:trPr>
          <w:jc w:val="center"/>
        </w:trPr>
        <w:tc>
          <w:tcPr>
            <w:tcW w:w="3135" w:type="dxa"/>
            <w:vAlign w:val="center"/>
          </w:tcPr>
          <w:p w14:paraId="5D43B146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08F4A579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16927</w:t>
            </w:r>
          </w:p>
        </w:tc>
      </w:tr>
    </w:tbl>
    <w:p w14:paraId="4812164D" w14:textId="77777777" w:rsidR="00373EE9" w:rsidRDefault="00373EE9">
      <w:pPr>
        <w:jc w:val="center"/>
        <w:rPr>
          <w:rFonts w:ascii="Arial" w:eastAsia="Arial" w:hAnsi="Arial" w:cs="Arial"/>
          <w:b/>
        </w:rPr>
      </w:pPr>
    </w:p>
    <w:p w14:paraId="78EE5C30" w14:textId="77777777" w:rsidR="00373EE9" w:rsidRDefault="00373EE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B53A3EE" w14:textId="77777777" w:rsidR="00373EE9" w:rsidRDefault="00373EE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2C4E377" w14:textId="77777777" w:rsidR="00373EE9" w:rsidRDefault="004C773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6570566" w14:textId="77777777" w:rsidR="00373EE9" w:rsidRDefault="00373EE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3770A99" w14:textId="77777777" w:rsidR="00373EE9" w:rsidRDefault="004C773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68DE79AE" w14:textId="77777777" w:rsidR="00373EE9" w:rsidRDefault="00373EE9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3EE9" w14:paraId="6495A6B5" w14:textId="77777777">
        <w:trPr>
          <w:jc w:val="center"/>
        </w:trPr>
        <w:tc>
          <w:tcPr>
            <w:tcW w:w="3117" w:type="dxa"/>
          </w:tcPr>
          <w:p w14:paraId="39EEE9D8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D8DD0F2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3EE9" w14:paraId="6045CD83" w14:textId="77777777">
        <w:trPr>
          <w:jc w:val="center"/>
        </w:trPr>
        <w:tc>
          <w:tcPr>
            <w:tcW w:w="3117" w:type="dxa"/>
          </w:tcPr>
          <w:p w14:paraId="5C2962F1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3AC594B0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 Zepp_24, lysin A</w:t>
            </w:r>
          </w:p>
          <w:p w14:paraId="48E5F54F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e-169</w:t>
            </w:r>
          </w:p>
          <w:p w14:paraId="3900BB94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 lysin A [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 Zepp]</w:t>
            </w:r>
          </w:p>
          <w:p w14:paraId="6C28FB79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Sequence ID: QIG58112.1</w:t>
            </w:r>
          </w:p>
          <w:p w14:paraId="7B444192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04947E8C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lysin A [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 Zepp]</w:t>
            </w:r>
          </w:p>
          <w:p w14:paraId="4FC761C1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EFDF8FD" w14:textId="77777777" w:rsidR="00373EE9" w:rsidRDefault="00373E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EE9" w14:paraId="29DCF098" w14:textId="77777777">
        <w:trPr>
          <w:jc w:val="center"/>
        </w:trPr>
        <w:tc>
          <w:tcPr>
            <w:tcW w:w="3117" w:type="dxa"/>
          </w:tcPr>
          <w:p w14:paraId="70E9FEFE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5BE83F65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Yes</w:t>
            </w:r>
          </w:p>
          <w:p w14:paraId="77D4FFE5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D,D-dipeptidase/D,D-carboxypeptidase; CENTER FOR STRUCTURAL GENOMICS OF INFECTIOUS DISEASES, CSGID, NATIONAL INSTITUTE O</w:t>
            </w:r>
          </w:p>
          <w:p w14:paraId="4169FE36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99.79</w:t>
            </w:r>
          </w:p>
          <w:p w14:paraId="1A4A2793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8.6e-20</w:t>
            </w:r>
          </w:p>
        </w:tc>
      </w:tr>
      <w:tr w:rsidR="00373EE9" w14:paraId="17294DFE" w14:textId="77777777">
        <w:trPr>
          <w:trHeight w:val="1670"/>
          <w:jc w:val="center"/>
        </w:trPr>
        <w:tc>
          <w:tcPr>
            <w:tcW w:w="3117" w:type="dxa"/>
          </w:tcPr>
          <w:p w14:paraId="1C06C7EB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4B304DE6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“Phame: 235269 (103) ” and “235345 (80)” (May 16, 2025)</w:t>
            </w:r>
          </w:p>
        </w:tc>
      </w:tr>
      <w:tr w:rsidR="00373EE9" w14:paraId="37A8A14E" w14:textId="77777777">
        <w:trPr>
          <w:jc w:val="center"/>
        </w:trPr>
        <w:tc>
          <w:tcPr>
            <w:tcW w:w="3117" w:type="dxa"/>
          </w:tcPr>
          <w:p w14:paraId="26A1D028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8BB61EE" w14:textId="77777777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TMHMM result does not show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posible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transmembrane subunit </w:t>
            </w:r>
          </w:p>
        </w:tc>
      </w:tr>
      <w:tr w:rsidR="00373EE9" w14:paraId="70B8DEFF" w14:textId="77777777">
        <w:trPr>
          <w:jc w:val="center"/>
        </w:trPr>
        <w:tc>
          <w:tcPr>
            <w:tcW w:w="3117" w:type="dxa"/>
          </w:tcPr>
          <w:p w14:paraId="5B410FDE" w14:textId="77777777" w:rsidR="00373EE9" w:rsidRDefault="004C77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31AA6386" w14:textId="2A915998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 w:rsidRPr="004C773A">
              <w:rPr>
                <w:rFonts w:ascii="Arial" w:eastAsia="Arial" w:hAnsi="Arial" w:cs="Arial"/>
                <w:i/>
                <w:color w:val="666666"/>
              </w:rPr>
              <w:t xml:space="preserve">Yes, endolysin. According to the SEA-PHAGES approved function list, the term 'lysin A' is typically used when multiple lysins are present; however, in </w:t>
            </w:r>
            <w:proofErr w:type="spellStart"/>
            <w:r w:rsidRPr="004C773A">
              <w:rPr>
                <w:rFonts w:ascii="Arial" w:eastAsia="Arial" w:hAnsi="Arial" w:cs="Arial"/>
                <w:i/>
                <w:color w:val="666666"/>
              </w:rPr>
              <w:t>Wardwill</w:t>
            </w:r>
            <w:proofErr w:type="spellEnd"/>
            <w:r w:rsidRPr="004C773A">
              <w:rPr>
                <w:rFonts w:ascii="Arial" w:eastAsia="Arial" w:hAnsi="Arial" w:cs="Arial"/>
                <w:i/>
                <w:color w:val="666666"/>
              </w:rPr>
              <w:t>, no other lysin or endolysin is encoded, so the function is annotated simply as 'endolysin'.</w:t>
            </w:r>
          </w:p>
        </w:tc>
      </w:tr>
      <w:tr w:rsidR="00373EE9" w14:paraId="46CC3D81" w14:textId="77777777">
        <w:trPr>
          <w:jc w:val="center"/>
        </w:trPr>
        <w:tc>
          <w:tcPr>
            <w:tcW w:w="3117" w:type="dxa"/>
            <w:vAlign w:val="center"/>
          </w:tcPr>
          <w:p w14:paraId="7F4FDC3C" w14:textId="77777777" w:rsidR="00373EE9" w:rsidRDefault="004C773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5C0F6E3" w14:textId="7F15C046" w:rsidR="00373EE9" w:rsidRDefault="004C773A">
            <w:pPr>
              <w:rPr>
                <w:rFonts w:ascii="Arial" w:eastAsia="Arial" w:hAnsi="Arial" w:cs="Arial"/>
                <w:i/>
                <w:color w:val="666666"/>
              </w:rPr>
            </w:pPr>
            <w:r w:rsidRPr="004C773A">
              <w:rPr>
                <w:rFonts w:ascii="Arial" w:eastAsia="Arial" w:hAnsi="Arial" w:cs="Arial"/>
                <w:i/>
                <w:color w:val="666666"/>
              </w:rPr>
              <w:t>endolysin</w:t>
            </w:r>
          </w:p>
        </w:tc>
      </w:tr>
    </w:tbl>
    <w:p w14:paraId="24604BF1" w14:textId="77777777" w:rsidR="00373EE9" w:rsidRDefault="00373EE9">
      <w:pPr>
        <w:jc w:val="center"/>
        <w:rPr>
          <w:rFonts w:ascii="Arial" w:eastAsia="Arial" w:hAnsi="Arial" w:cs="Arial"/>
        </w:rPr>
      </w:pPr>
    </w:p>
    <w:p w14:paraId="1D4E1A5E" w14:textId="77777777" w:rsidR="00373EE9" w:rsidRDefault="00373EE9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8565C5E" w14:textId="77777777" w:rsidR="00373EE9" w:rsidRDefault="00373EE9">
      <w:pPr>
        <w:jc w:val="center"/>
        <w:rPr>
          <w:rFonts w:ascii="Cambria" w:eastAsia="Cambria" w:hAnsi="Cambria" w:cs="Cambria"/>
        </w:rPr>
      </w:pPr>
    </w:p>
    <w:p w14:paraId="04226249" w14:textId="77777777" w:rsidR="00373EE9" w:rsidRDefault="00373EE9">
      <w:pPr>
        <w:jc w:val="center"/>
        <w:rPr>
          <w:rFonts w:ascii="Cambria" w:eastAsia="Cambria" w:hAnsi="Cambria" w:cs="Cambria"/>
        </w:rPr>
      </w:pPr>
    </w:p>
    <w:p w14:paraId="36213FB8" w14:textId="77777777" w:rsidR="00373EE9" w:rsidRDefault="00373EE9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373EE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EE9"/>
    <w:rsid w:val="00373EE9"/>
    <w:rsid w:val="004C773A"/>
    <w:rsid w:val="0058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DE5E"/>
  <w15:docId w15:val="{FFF6579A-A80F-42EC-8091-408810F2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jubad6XstBny/C6G1kNTjzhQQA==">CgMxLjAyDmguZGpuZXVhbDR3aWt2MghoLmdqZGd4czgAciExNnNULUxXV0ZNQ3M0WFFERjM2bnA3NDI2MEdieUNGMko=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496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2025-04-30T22:03:00Z</dcterms:created>
  <dcterms:modified xsi:type="dcterms:W3CDTF">2025-07-30T20:25:00Z</dcterms:modified>
</cp:coreProperties>
</file>