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35899" w14:textId="77777777" w:rsidR="001B2953" w:rsidRDefault="00320E8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30"/>
          <w:szCs w:val="30"/>
        </w:rPr>
      </w:pPr>
      <w:r>
        <w:rPr>
          <w:rFonts w:ascii="Arial" w:eastAsia="Arial" w:hAnsi="Arial" w:cs="Arial"/>
          <w:b/>
          <w:color w:val="000000"/>
          <w:sz w:val="30"/>
          <w:szCs w:val="30"/>
        </w:rPr>
        <w:t>Student Gene Annotation Worksheet</w:t>
      </w:r>
    </w:p>
    <w:p w14:paraId="5BAABB86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30"/>
          <w:szCs w:val="30"/>
        </w:rPr>
      </w:pPr>
    </w:p>
    <w:tbl>
      <w:tblPr>
        <w:tblStyle w:val="a3"/>
        <w:tblW w:w="10800" w:type="dxa"/>
        <w:tblInd w:w="-10" w:type="dxa"/>
        <w:tblLayout w:type="fixed"/>
        <w:tblLook w:val="0000" w:firstRow="0" w:lastRow="0" w:firstColumn="0" w:lastColumn="0" w:noHBand="0" w:noVBand="0"/>
      </w:tblPr>
      <w:tblGrid>
        <w:gridCol w:w="5400"/>
        <w:gridCol w:w="5400"/>
      </w:tblGrid>
      <w:tr w:rsidR="001B2953" w14:paraId="657E125B" w14:textId="77777777"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E8EAA2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Basic Phage Information</w:t>
            </w:r>
          </w:p>
        </w:tc>
      </w:tr>
      <w:tr w:rsidR="001B2953" w14:paraId="71A4E4DA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930E2B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Phage Name     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934AAF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Wardwill</w:t>
            </w:r>
          </w:p>
        </w:tc>
      </w:tr>
      <w:tr w:rsidR="001B2953" w14:paraId="53A079BB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EC71C2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Gene #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D51557" w14:textId="7D23FD3A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Added</w:t>
            </w:r>
          </w:p>
        </w:tc>
      </w:tr>
      <w:tr w:rsidR="001B2953" w14:paraId="0A1E14D6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6ACD94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Stop Coordinate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5D8E04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10020 bp</w:t>
            </w:r>
          </w:p>
        </w:tc>
      </w:tr>
      <w:tr w:rsidR="001B2953" w14:paraId="1705AB2F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120014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Direction (For/Rev)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99CACB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For</w:t>
            </w:r>
          </w:p>
        </w:tc>
      </w:tr>
      <w:tr w:rsidR="001B2953" w14:paraId="7B27BB42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84F0F5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Gap (Overlap) with Previous Gene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1CBA66" w14:textId="48900A0C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Gap 30</w:t>
            </w:r>
            <w:r>
              <w:rPr>
                <w:rFonts w:ascii="Arial" w:eastAsia="Arial" w:hAnsi="Arial" w:cs="Arial"/>
                <w:color w:val="000000"/>
              </w:rPr>
              <w:t xml:space="preserve"> bp</w:t>
            </w:r>
          </w:p>
        </w:tc>
      </w:tr>
      <w:tr w:rsidR="001B2953" w14:paraId="305F2D2E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47DBDF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Selected Start Coordinate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CACE74" w14:textId="4D86C31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320E89">
              <w:rPr>
                <w:rFonts w:ascii="Arial" w:eastAsia="Arial" w:hAnsi="Arial" w:cs="Arial"/>
                <w:color w:val="000000"/>
              </w:rPr>
              <w:t>9062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bp</w:t>
            </w:r>
          </w:p>
        </w:tc>
      </w:tr>
      <w:tr w:rsidR="001B2953" w14:paraId="512B671B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550CE9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Selected Function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DD2043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tail assembly chaperone</w:t>
            </w:r>
          </w:p>
        </w:tc>
      </w:tr>
    </w:tbl>
    <w:p w14:paraId="091F5C91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</w:rPr>
      </w:pPr>
    </w:p>
    <w:p w14:paraId="132ECD6B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b/>
          <w:color w:val="000000"/>
        </w:rPr>
      </w:pPr>
    </w:p>
    <w:p w14:paraId="058B31D4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b/>
          <w:color w:val="000000"/>
        </w:rPr>
      </w:pPr>
    </w:p>
    <w:p w14:paraId="48034F15" w14:textId="77777777" w:rsidR="001B2953" w:rsidRDefault="00320E8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  <w:r>
        <w:rPr>
          <w:rFonts w:ascii="Arial" w:eastAsia="Arial" w:hAnsi="Arial" w:cs="Arial"/>
          <w:b/>
          <w:color w:val="000000"/>
          <w:sz w:val="28"/>
          <w:szCs w:val="28"/>
        </w:rPr>
        <w:t>Annotation Decision #1: Is this a Gene?</w:t>
      </w:r>
    </w:p>
    <w:p w14:paraId="41FDB3E4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</w:rPr>
      </w:pPr>
    </w:p>
    <w:tbl>
      <w:tblPr>
        <w:tblStyle w:val="a4"/>
        <w:tblW w:w="10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116"/>
        <w:gridCol w:w="7049"/>
      </w:tblGrid>
      <w:tr w:rsidR="001B2953" w14:paraId="4B216BCC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EB14CF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Gathering Evidence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8A2104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Explain Your Rationale</w:t>
            </w:r>
          </w:p>
        </w:tc>
      </w:tr>
      <w:tr w:rsidR="001B2953" w14:paraId="397D38E6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3146AD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Was the gene called by an auto-annotation program (Glimmer, GeneMark)?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714552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</w:rPr>
              <w:t>Yes both, Glimmer and GeneMark call it gene.</w:t>
            </w:r>
          </w:p>
        </w:tc>
      </w:tr>
      <w:tr w:rsidR="001B2953" w14:paraId="6F6DE64D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FCAECB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Is there evidence for coding potential?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CA500D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</w:rPr>
              <w:t>GeneMarkS and GeneMark-host show coding potencial.</w:t>
            </w:r>
          </w:p>
        </w:tc>
      </w:tr>
      <w:tr w:rsidR="001B2953" w14:paraId="281C2664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29012C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Is this gene present in other annotated genomes?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1ECFB9" w14:textId="77777777" w:rsidR="001B2953" w:rsidRDefault="001B2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0"/>
              </w:rPr>
            </w:pPr>
          </w:p>
          <w:p w14:paraId="0F13C4C7" w14:textId="77777777" w:rsidR="001B2953" w:rsidRDefault="00320E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bookmarkStart w:id="0" w:name="_heading=h.9wxwgdduj1f1" w:colFirst="0" w:colLast="0"/>
            <w:bookmarkEnd w:id="0"/>
            <w:r>
              <w:rPr>
                <w:rFonts w:ascii="Arial" w:eastAsia="Arial" w:hAnsi="Arial" w:cs="Arial"/>
                <w:i/>
                <w:color w:val="000000"/>
              </w:rPr>
              <w:t>PhagesDB blast hit Zepp_17 with Evalue = 1e</w:t>
            </w:r>
            <w:r>
              <w:rPr>
                <w:rFonts w:ascii="Arial" w:eastAsia="Arial" w:hAnsi="Arial" w:cs="Arial"/>
                <w:i/>
                <w:color w:val="000000"/>
                <w:vertAlign w:val="superscript"/>
              </w:rPr>
              <w:t>-16</w:t>
            </w:r>
          </w:p>
          <w:p w14:paraId="0470AE3C" w14:textId="77777777" w:rsidR="001B2953" w:rsidRDefault="00320E8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Arial" w:eastAsia="Arial" w:hAnsi="Arial" w:cs="Arial"/>
                <w:i/>
                <w:color w:val="000000"/>
              </w:rPr>
              <w:t>Phamerator phage:</w:t>
            </w:r>
            <w:r>
              <w:rPr>
                <w:rFonts w:ascii="Arial" w:eastAsia="Arial" w:hAnsi="Arial" w:cs="Arial"/>
                <w:i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pham 207274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i/>
                <w:color w:val="000000"/>
              </w:rPr>
              <w:t>(25 /4 /25)</w:t>
            </w:r>
          </w:p>
          <w:p w14:paraId="71D8E027" w14:textId="77777777" w:rsidR="001B2953" w:rsidRDefault="001B2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0"/>
              </w:rPr>
            </w:pPr>
          </w:p>
        </w:tc>
      </w:tr>
      <w:tr w:rsidR="001B2953" w14:paraId="4F3606C7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F9854C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Does the gene violate any major guiding principles?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7B8C94" w14:textId="77777777" w:rsidR="001B2953" w:rsidRDefault="001B2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BCCC6AE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</w:rPr>
              <w:t>Yes, the gene fails to comply with two key guiding principles.</w:t>
            </w:r>
          </w:p>
          <w:p w14:paraId="29EEF4E7" w14:textId="77777777" w:rsidR="001B2953" w:rsidRDefault="001B2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0"/>
              </w:rPr>
            </w:pPr>
          </w:p>
        </w:tc>
      </w:tr>
      <w:tr w:rsidR="001B2953" w14:paraId="5ED8F1CD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AED75C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DECISION: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88C0CF" w14:textId="77777777" w:rsidR="001B2953" w:rsidRDefault="001B2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0"/>
              </w:rPr>
            </w:pPr>
          </w:p>
          <w:p w14:paraId="05599D9E" w14:textId="3A8C68A1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Yes, it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>is</w:t>
            </w:r>
            <w:r>
              <w:rPr>
                <w:rFonts w:ascii="Arial" w:eastAsia="Arial" w:hAnsi="Arial" w:cs="Arial"/>
                <w:color w:val="000000"/>
              </w:rPr>
              <w:t xml:space="preserve"> a gene.</w:t>
            </w:r>
          </w:p>
          <w:p w14:paraId="5A0076C3" w14:textId="77777777" w:rsidR="001B2953" w:rsidRDefault="001B2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0"/>
              </w:rPr>
            </w:pPr>
          </w:p>
        </w:tc>
      </w:tr>
    </w:tbl>
    <w:p w14:paraId="43C132F1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p w14:paraId="65CC2FD9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color w:val="000000"/>
        </w:rPr>
      </w:pPr>
    </w:p>
    <w:p w14:paraId="6554920A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color w:val="000000"/>
        </w:rPr>
      </w:pPr>
    </w:p>
    <w:p w14:paraId="78736D49" w14:textId="77777777" w:rsidR="001B2953" w:rsidRDefault="001B2953">
      <w:pPr>
        <w:pageBreakBefore/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color w:val="000000"/>
        </w:rPr>
      </w:pPr>
    </w:p>
    <w:p w14:paraId="7F3479AF" w14:textId="77777777" w:rsidR="001B2953" w:rsidRDefault="00320E8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  <w:r>
        <w:rPr>
          <w:rFonts w:ascii="Arial" w:eastAsia="Arial" w:hAnsi="Arial" w:cs="Arial"/>
          <w:b/>
          <w:color w:val="000000"/>
          <w:sz w:val="28"/>
          <w:szCs w:val="28"/>
        </w:rPr>
        <w:t>Annotation Decision #2: What is the best possible start site for this gene?</w:t>
      </w:r>
    </w:p>
    <w:p w14:paraId="1B2D2BA2" w14:textId="77777777" w:rsidR="001B2953" w:rsidRDefault="001B2953">
      <w:pPr>
        <w:rPr>
          <w:rFonts w:ascii="Arial" w:eastAsia="Arial" w:hAnsi="Arial" w:cs="Arial"/>
          <w:b/>
        </w:rPr>
      </w:pPr>
    </w:p>
    <w:tbl>
      <w:tblPr>
        <w:tblStyle w:val="a5"/>
        <w:tblW w:w="101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35"/>
        <w:gridCol w:w="7035"/>
      </w:tblGrid>
      <w:tr w:rsidR="001B2953" w14:paraId="7060DEDC" w14:textId="77777777">
        <w:trPr>
          <w:jc w:val="center"/>
        </w:trPr>
        <w:tc>
          <w:tcPr>
            <w:tcW w:w="3135" w:type="dxa"/>
          </w:tcPr>
          <w:p w14:paraId="2EEF9F79" w14:textId="77777777" w:rsidR="001B2953" w:rsidRDefault="00320E89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Gathering Evidence</w:t>
            </w:r>
          </w:p>
        </w:tc>
        <w:tc>
          <w:tcPr>
            <w:tcW w:w="7035" w:type="dxa"/>
          </w:tcPr>
          <w:p w14:paraId="39C5B295" w14:textId="77777777" w:rsidR="001B2953" w:rsidRDefault="00320E89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Explain Your Rationale</w:t>
            </w:r>
          </w:p>
        </w:tc>
      </w:tr>
      <w:tr w:rsidR="00320E89" w14:paraId="5386B166" w14:textId="77777777">
        <w:trPr>
          <w:jc w:val="center"/>
        </w:trPr>
        <w:tc>
          <w:tcPr>
            <w:tcW w:w="3135" w:type="dxa"/>
          </w:tcPr>
          <w:p w14:paraId="4F528ADE" w14:textId="77777777" w:rsidR="00320E89" w:rsidRDefault="00320E89" w:rsidP="00320E8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What start site do Glimmer and GeneMark suggest?  </w:t>
            </w:r>
          </w:p>
        </w:tc>
        <w:tc>
          <w:tcPr>
            <w:tcW w:w="7035" w:type="dxa"/>
            <w:vAlign w:val="center"/>
          </w:tcPr>
          <w:p w14:paraId="30F3BF31" w14:textId="7777777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Glimmer Start Coordinate: 9062</w:t>
            </w:r>
          </w:p>
          <w:p w14:paraId="11FA81B0" w14:textId="7777777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GeneMark Start Coordinate: 9062</w:t>
            </w:r>
          </w:p>
          <w:p w14:paraId="4FA3A1E5" w14:textId="7777777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</w:p>
        </w:tc>
      </w:tr>
      <w:tr w:rsidR="00320E89" w14:paraId="4A34114C" w14:textId="77777777">
        <w:trPr>
          <w:jc w:val="center"/>
        </w:trPr>
        <w:tc>
          <w:tcPr>
            <w:tcW w:w="3135" w:type="dxa"/>
          </w:tcPr>
          <w:p w14:paraId="715067E0" w14:textId="77777777" w:rsidR="00320E89" w:rsidRDefault="00320E89" w:rsidP="00320E8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Does the start site have an associated Ribosome Binding Site with a high score?</w:t>
            </w:r>
          </w:p>
          <w:p w14:paraId="34ADE3B4" w14:textId="77777777" w:rsidR="00320E89" w:rsidRDefault="00320E89" w:rsidP="00320E89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7035" w:type="dxa"/>
          </w:tcPr>
          <w:p w14:paraId="1215AF4E" w14:textId="7777777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final RBS score: -2.584</w:t>
            </w:r>
          </w:p>
          <w:p w14:paraId="64F2FF80" w14:textId="7777777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Z-score: 2.995</w:t>
            </w:r>
          </w:p>
          <w:p w14:paraId="10313111" w14:textId="5940CC3B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This is the best score.</w:t>
            </w:r>
          </w:p>
        </w:tc>
      </w:tr>
      <w:tr w:rsidR="00320E89" w14:paraId="5222438D" w14:textId="77777777">
        <w:trPr>
          <w:jc w:val="center"/>
        </w:trPr>
        <w:tc>
          <w:tcPr>
            <w:tcW w:w="3135" w:type="dxa"/>
          </w:tcPr>
          <w:p w14:paraId="4A886C52" w14:textId="77777777" w:rsidR="00320E89" w:rsidRDefault="00320E89" w:rsidP="00320E8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Is the predicted start codon the longest ORF?  If not, does the longest ORF result in excessive gene overlap (&gt;30bp)?</w:t>
            </w:r>
          </w:p>
        </w:tc>
        <w:tc>
          <w:tcPr>
            <w:tcW w:w="7035" w:type="dxa"/>
          </w:tcPr>
          <w:p w14:paraId="513DFD11" w14:textId="25E7E181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Yes</w:t>
            </w:r>
          </w:p>
        </w:tc>
      </w:tr>
      <w:tr w:rsidR="00320E89" w14:paraId="02E0C68F" w14:textId="77777777">
        <w:trPr>
          <w:jc w:val="center"/>
        </w:trPr>
        <w:tc>
          <w:tcPr>
            <w:tcW w:w="3135" w:type="dxa"/>
          </w:tcPr>
          <w:p w14:paraId="07865D61" w14:textId="77777777" w:rsidR="00320E89" w:rsidRDefault="00320E89" w:rsidP="00320E8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Is this start site conserved in other phage genomes as indicated by Starterator?</w:t>
            </w:r>
          </w:p>
        </w:tc>
        <w:tc>
          <w:tcPr>
            <w:tcW w:w="7035" w:type="dxa"/>
          </w:tcPr>
          <w:p w14:paraId="4BC2E52F" w14:textId="7777777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</w:p>
          <w:p w14:paraId="0EDF1551" w14:textId="7777777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 xml:space="preserve">Yes, is the start number called the most often in the published annotations. It was called in 163 of the 182 non-draft genes in the pham. </w:t>
            </w:r>
          </w:p>
          <w:p w14:paraId="411CA488" w14:textId="7777777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</w:p>
        </w:tc>
      </w:tr>
      <w:tr w:rsidR="00320E89" w14:paraId="1F8509E4" w14:textId="77777777">
        <w:trPr>
          <w:jc w:val="center"/>
        </w:trPr>
        <w:tc>
          <w:tcPr>
            <w:tcW w:w="3135" w:type="dxa"/>
          </w:tcPr>
          <w:p w14:paraId="042E0490" w14:textId="77777777" w:rsidR="00320E89" w:rsidRDefault="00320E89" w:rsidP="00320E8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Is this start site conserved in other phage genomes as indicated by BlastP?</w:t>
            </w:r>
          </w:p>
        </w:tc>
        <w:tc>
          <w:tcPr>
            <w:tcW w:w="7035" w:type="dxa"/>
          </w:tcPr>
          <w:p w14:paraId="2F8D347A" w14:textId="77777777" w:rsidR="00320E89" w:rsidRPr="00B31D3D" w:rsidRDefault="00320E89" w:rsidP="00320E89">
            <w:pPr>
              <w:rPr>
                <w:rFonts w:ascii="Arial" w:eastAsia="Arial" w:hAnsi="Arial" w:cs="Arial"/>
                <w:i/>
                <w:color w:val="666666"/>
                <w:lang w:val="pt-PT"/>
              </w:rPr>
            </w:pPr>
            <w:r w:rsidRPr="00B31D3D">
              <w:rPr>
                <w:rFonts w:ascii="Arial" w:eastAsia="Arial" w:hAnsi="Arial" w:cs="Arial"/>
                <w:i/>
                <w:color w:val="666666"/>
                <w:lang w:val="pt-PT"/>
              </w:rPr>
              <w:t>DNA Master: QWY84462 (QUADZERO)</w:t>
            </w:r>
          </w:p>
          <w:p w14:paraId="5722F78C" w14:textId="77777777" w:rsidR="00320E89" w:rsidRPr="00B31D3D" w:rsidRDefault="00320E89" w:rsidP="00320E89">
            <w:pPr>
              <w:rPr>
                <w:rFonts w:ascii="Arial" w:eastAsia="Arial" w:hAnsi="Arial" w:cs="Arial"/>
                <w:i/>
                <w:color w:val="666666"/>
                <w:lang w:val="pt-PT"/>
              </w:rPr>
            </w:pPr>
            <w:r w:rsidRPr="00B31D3D">
              <w:rPr>
                <w:rFonts w:ascii="Arial" w:eastAsia="Arial" w:hAnsi="Arial" w:cs="Arial"/>
                <w:i/>
                <w:color w:val="666666"/>
                <w:lang w:val="pt-PT"/>
              </w:rPr>
              <w:t>E-value: 0</w:t>
            </w:r>
          </w:p>
          <w:p w14:paraId="737F9DC8" w14:textId="7777777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Q#1:MTFSSYEELA</w:t>
            </w:r>
          </w:p>
          <w:p w14:paraId="5DD3C04C" w14:textId="01D4FF64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S#1:MTFSSYEELA</w:t>
            </w:r>
          </w:p>
        </w:tc>
      </w:tr>
      <w:tr w:rsidR="00320E89" w14:paraId="470D0881" w14:textId="77777777">
        <w:trPr>
          <w:jc w:val="center"/>
        </w:trPr>
        <w:tc>
          <w:tcPr>
            <w:tcW w:w="3135" w:type="dxa"/>
            <w:vAlign w:val="center"/>
          </w:tcPr>
          <w:p w14:paraId="4DD920FB" w14:textId="77777777" w:rsidR="00320E89" w:rsidRDefault="00320E89" w:rsidP="00320E89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DECISION:</w:t>
            </w:r>
          </w:p>
        </w:tc>
        <w:tc>
          <w:tcPr>
            <w:tcW w:w="7035" w:type="dxa"/>
            <w:vAlign w:val="center"/>
          </w:tcPr>
          <w:p w14:paraId="1DD31D05" w14:textId="008887F7" w:rsidR="00320E89" w:rsidRDefault="00320E89" w:rsidP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Keep DNA Master pre start site 9062</w:t>
            </w:r>
          </w:p>
        </w:tc>
      </w:tr>
    </w:tbl>
    <w:p w14:paraId="5A0C25D6" w14:textId="77777777" w:rsidR="001B2953" w:rsidRDefault="001B2953">
      <w:pPr>
        <w:jc w:val="center"/>
        <w:rPr>
          <w:rFonts w:ascii="Arial" w:eastAsia="Arial" w:hAnsi="Arial" w:cs="Arial"/>
          <w:b/>
        </w:rPr>
      </w:pPr>
    </w:p>
    <w:p w14:paraId="1F146EF1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</w:p>
    <w:p w14:paraId="6DF0D21D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</w:p>
    <w:p w14:paraId="4AB99613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</w:p>
    <w:p w14:paraId="4CBF3456" w14:textId="77777777" w:rsidR="001B2953" w:rsidRDefault="001B2953">
      <w:pPr>
        <w:pageBreakBefore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</w:p>
    <w:p w14:paraId="5E47B47C" w14:textId="77777777" w:rsidR="001B2953" w:rsidRDefault="00320E8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  <w:r>
        <w:rPr>
          <w:rFonts w:ascii="Arial" w:eastAsia="Arial" w:hAnsi="Arial" w:cs="Arial"/>
          <w:b/>
          <w:color w:val="000000"/>
          <w:sz w:val="28"/>
          <w:szCs w:val="28"/>
        </w:rPr>
        <w:t>Annotation Decision #3: What is the Function of the Putative Protein?</w:t>
      </w:r>
    </w:p>
    <w:p w14:paraId="7FE3F2CD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b/>
          <w:color w:val="000000"/>
        </w:rPr>
      </w:pPr>
    </w:p>
    <w:tbl>
      <w:tblPr>
        <w:tblStyle w:val="a6"/>
        <w:tblW w:w="10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116"/>
        <w:gridCol w:w="7049"/>
      </w:tblGrid>
      <w:tr w:rsidR="001B2953" w14:paraId="4478286A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E6A90B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Gathering Evidence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EFED87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Explain Your Rationale</w:t>
            </w:r>
          </w:p>
        </w:tc>
      </w:tr>
      <w:tr w:rsidR="001B2953" w14:paraId="24074116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B33237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Does this protein align with a protein having a functional assignment in BlastP (phagesDB and/or GenBank) with an alignment of 10</w:t>
            </w:r>
            <w:r>
              <w:rPr>
                <w:rFonts w:ascii="Arial" w:eastAsia="Arial" w:hAnsi="Arial" w:cs="Arial"/>
                <w:color w:val="000000"/>
                <w:vertAlign w:val="superscript"/>
              </w:rPr>
              <w:t>-4</w:t>
            </w:r>
            <w:r>
              <w:rPr>
                <w:rFonts w:ascii="Arial" w:eastAsia="Arial" w:hAnsi="Arial" w:cs="Arial"/>
                <w:color w:val="000000"/>
              </w:rPr>
              <w:t xml:space="preserve"> or smaller with appropriate coverage?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9A3B4E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PhagesDB:  Zepp_17, tail assembly chaperone</w:t>
            </w:r>
          </w:p>
          <w:p w14:paraId="08E1D237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 xml:space="preserve"> e-value: </w:t>
            </w:r>
            <w:r>
              <w:rPr>
                <w:rFonts w:ascii="Arial" w:eastAsia="Arial" w:hAnsi="Arial" w:cs="Arial"/>
                <w:i/>
                <w:color w:val="666666"/>
                <w:highlight w:val="white"/>
              </w:rPr>
              <w:t>1e-16</w:t>
            </w:r>
          </w:p>
          <w:p w14:paraId="5A4A4845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NCBI:  tail assembly chaperone [Microbacterium phage QuadZero]</w:t>
            </w:r>
          </w:p>
          <w:p w14:paraId="6EC3530F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Sequence ID: QWY84509.1</w:t>
            </w:r>
          </w:p>
          <w:p w14:paraId="5656580A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e-value: 2e-16</w:t>
            </w:r>
          </w:p>
          <w:p w14:paraId="497C5F8F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DNA Master: tail assembly chaperone</w:t>
            </w:r>
            <w:r>
              <w:rPr>
                <w:rFonts w:ascii="Arial" w:eastAsia="Arial" w:hAnsi="Arial" w:cs="Arial"/>
                <w:i/>
                <w:color w:val="666666"/>
              </w:rPr>
              <w:t xml:space="preserve"> (microbacterium phage QuadZero)</w:t>
            </w:r>
          </w:p>
          <w:p w14:paraId="436AC851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Score: 199</w:t>
            </w:r>
          </w:p>
          <w:p w14:paraId="72939D52" w14:textId="77777777" w:rsidR="001B2953" w:rsidRDefault="001B2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</w:p>
        </w:tc>
      </w:tr>
      <w:tr w:rsidR="001B2953" w14:paraId="1C198796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8AADB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Does this protein align with a protein having a functional assignment in the PDB or other database in HHPred with a probability of 90% or greater with appropriate coverage?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9F606F" w14:textId="77777777" w:rsidR="001B2953" w:rsidRDefault="00320E89">
            <w:pP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No Quality Match</w:t>
            </w:r>
          </w:p>
          <w:p w14:paraId="7E436A19" w14:textId="77777777" w:rsidR="001B2953" w:rsidRDefault="001B2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</w:p>
          <w:p w14:paraId="7B4A30F2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Name: PHOSPHOINOSITIDE-3-KINASE, CLASS 2, GAMMA POLYPEPTIDE; PHOSPHOPROTEIN, NUCLEOTIDE-BINDING, KINASE, PIK3C2G, MEMBRANE, PX</w:t>
            </w:r>
          </w:p>
          <w:p w14:paraId="6844BB75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Probability: 48.51</w:t>
            </w:r>
          </w:p>
          <w:p w14:paraId="2FD867F9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e-value: 13</w:t>
            </w:r>
          </w:p>
        </w:tc>
      </w:tr>
      <w:tr w:rsidR="001B2953" w14:paraId="216730FB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734DF3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Is this gene located adjacent to genes of known function and in a region of the genome that shows high conservation of gene order?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822F8E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YES, it is between “tail assembly chaperone” and “tape measure protein”</w:t>
            </w:r>
          </w:p>
        </w:tc>
      </w:tr>
      <w:tr w:rsidR="001B2953" w14:paraId="58470067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CED139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Is this gene a possible transmembrane protein?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3D287D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No, TMHMM result does not show posible transmembrane subunit</w:t>
            </w:r>
          </w:p>
        </w:tc>
      </w:tr>
      <w:tr w:rsidR="001B2953" w14:paraId="44662FC9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E743B7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Is the proposed function found on the SEA-PHAGES approved function list?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D8438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Yes, tail assembly chaperone</w:t>
            </w:r>
          </w:p>
        </w:tc>
      </w:tr>
      <w:tr w:rsidR="001B2953" w14:paraId="2A93E808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440AE3" w14:textId="77777777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DECISION: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626A47" w14:textId="5BCC21CE" w:rsidR="001B2953" w:rsidRDefault="00320E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666666"/>
              </w:rPr>
            </w:pPr>
            <w:r>
              <w:rPr>
                <w:rFonts w:ascii="Arial" w:eastAsia="Arial" w:hAnsi="Arial" w:cs="Arial"/>
                <w:i/>
                <w:color w:val="666666"/>
              </w:rPr>
              <w:t>tail assembly chaperone</w:t>
            </w:r>
          </w:p>
        </w:tc>
      </w:tr>
    </w:tbl>
    <w:p w14:paraId="07394444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p w14:paraId="3AFC9183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b/>
          <w:color w:val="000000"/>
          <w:sz w:val="28"/>
          <w:szCs w:val="28"/>
        </w:rPr>
      </w:pPr>
    </w:p>
    <w:p w14:paraId="066719E6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color w:val="000000"/>
        </w:rPr>
      </w:pPr>
    </w:p>
    <w:p w14:paraId="3C592EB9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color w:val="000000"/>
        </w:rPr>
      </w:pPr>
    </w:p>
    <w:p w14:paraId="44624274" w14:textId="77777777" w:rsidR="001B2953" w:rsidRDefault="001B2953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</w:p>
    <w:sectPr w:rsidR="001B2953">
      <w:pgSz w:w="12240" w:h="15840"/>
      <w:pgMar w:top="720" w:right="720" w:bottom="720" w:left="72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5E0C4D42-0B84-47DF-8D14-CEDC9D8A869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B9F71A1E-475F-43EC-9E9A-A7E92EA52951}"/>
    <w:embedBold r:id="rId3" w:fontKey="{2D4F30EE-59A8-42A6-B0C8-DB854A286F1C}"/>
    <w:embedItalic r:id="rId4" w:fontKey="{85159E6A-2D13-43A2-B680-152F62CC5A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00"/>
    <w:family w:val="roman"/>
    <w:notTrueType/>
    <w:pitch w:val="default"/>
    <w:embedRegular r:id="rId5" w:fontKey="{17BE6D19-92AE-4CBC-8720-8F9863E77615}"/>
  </w:font>
  <w:font w:name="Lucida Sans">
    <w:panose1 w:val="020B0602030504020204"/>
    <w:charset w:val="00"/>
    <w:family w:val="roman"/>
    <w:notTrueType/>
    <w:pitch w:val="default"/>
    <w:embedRegular r:id="rId6" w:fontKey="{1A71D4B9-A2A0-4E0D-B247-7D3A8E955708}"/>
    <w:embedItalic r:id="rId7" w:fontKey="{D6FE1D65-21E8-4236-A0EE-788809F521F6}"/>
  </w:font>
  <w:font w:name="Georgia">
    <w:panose1 w:val="02040502050405020303"/>
    <w:charset w:val="00"/>
    <w:family w:val="auto"/>
    <w:pitch w:val="default"/>
    <w:embedRegular r:id="rId8" w:fontKey="{78989825-5A5F-4535-B559-5C724628EBAF}"/>
    <w:embedItalic r:id="rId9" w:fontKey="{F558BA09-6EAC-46FC-B418-A62A3DC7AD0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OpenSymbol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1A278A27-5AED-4828-B9F2-155C8740B146}"/>
    <w:embedBold r:id="rId11" w:fontKey="{2908BD34-31FA-484D-AF42-4E2C19A813C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EEA79D0"/>
    <w:multiLevelType w:val="multilevel"/>
    <w:tmpl w:val="52FC029E"/>
    <w:lvl w:ilvl="0">
      <w:numFmt w:val="bullet"/>
      <w:lvlText w:val="•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1">
      <w:numFmt w:val="bullet"/>
      <w:lvlText w:val="◦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2">
      <w:numFmt w:val="bullet"/>
      <w:lvlText w:val="▪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3">
      <w:numFmt w:val="bullet"/>
      <w:lvlText w:val="•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4">
      <w:numFmt w:val="bullet"/>
      <w:lvlText w:val="◦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5">
      <w:numFmt w:val="bullet"/>
      <w:lvlText w:val="▪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6">
      <w:numFmt w:val="bullet"/>
      <w:lvlText w:val="•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7">
      <w:numFmt w:val="bullet"/>
      <w:lvlText w:val="◦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8">
      <w:numFmt w:val="bullet"/>
      <w:lvlText w:val="▪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</w:abstractNum>
  <w:num w:numId="1" w16cid:durableId="3930493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2953"/>
    <w:rsid w:val="000A0C95"/>
    <w:rsid w:val="001B2953"/>
    <w:rsid w:val="00320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2BBD07"/>
  <w15:docId w15:val="{E154F916-A39F-4FA8-8D06-063404DDD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n-US" w:eastAsia="es-A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next w:val="Textbod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next w:val="Textbod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next w:val="Textbod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next w:val="Textbod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next w:val="Textbod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next w:val="Textbod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Subttulo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Lucida Sans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pPr>
      <w:suppressLineNumbers/>
      <w:spacing w:before="120" w:after="120"/>
    </w:pPr>
    <w:rPr>
      <w:rFonts w:cs="Lucida Sans"/>
      <w:i/>
      <w:iCs/>
    </w:rPr>
  </w:style>
  <w:style w:type="paragraph" w:customStyle="1" w:styleId="Index">
    <w:name w:val="Index"/>
    <w:basedOn w:val="Standard"/>
    <w:pPr>
      <w:suppressLineNumbers/>
    </w:pPr>
    <w:rPr>
      <w:rFonts w:cs="Lucida San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PreformattedText">
    <w:name w:val="Preformatted Text"/>
    <w:basedOn w:val="Standard"/>
    <w:rPr>
      <w:rFonts w:ascii="Courier New" w:eastAsia="Courier New" w:hAnsi="Courier New" w:cs="Courier New"/>
      <w:sz w:val="20"/>
      <w:szCs w:val="20"/>
    </w:rPr>
  </w:style>
  <w:style w:type="character" w:customStyle="1" w:styleId="Internetlink">
    <w:name w:val="Internet link"/>
    <w:basedOn w:val="Fuentedeprrafopredeter"/>
    <w:rPr>
      <w:color w:val="0563C1"/>
      <w:u w:val="single"/>
    </w:rPr>
  </w:style>
  <w:style w:type="character" w:customStyle="1" w:styleId="Mencinsinresolver1">
    <w:name w:val="Mención sin resolver1"/>
    <w:basedOn w:val="Fuentedeprrafopredeter"/>
    <w:rPr>
      <w:color w:val="605E5C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3sOyQOmoKuaFE/kXkPJ2tv9wYdw==">CgMxLjAyDmguOXd4d2dkZHVqMWYxOAByITE2SFJ6UmU2c0lDbDZrX3FoYVltbXJmbDJNWUxENFZMdA==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480</Words>
  <Characters>2646</Characters>
  <Application>Microsoft Office Word</Application>
  <DocSecurity>0</DocSecurity>
  <Lines>22</Lines>
  <Paragraphs>6</Paragraphs>
  <ScaleCrop>false</ScaleCrop>
  <Company/>
  <LinksUpToDate>false</LinksUpToDate>
  <CharactersWithSpaces>3120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Butela, Kristen Ann</dc:creator>
  <cp:lastModifiedBy>Martin Espariz</cp:lastModifiedBy>
  <cp:revision>2</cp:revision>
  <dcterms:created xsi:type="dcterms:W3CDTF">2025-04-30T22:12:00Z</dcterms:created>
  <dcterms:modified xsi:type="dcterms:W3CDTF">2025-07-30T20:06:00Z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