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Student Gene Annotation Worksheet</w:t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  <w:sz w:val="48"/>
          <w:szCs w:val="4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65"/>
        <w:gridCol w:w="4140"/>
        <w:tblGridChange w:id="0">
          <w:tblGrid>
            <w:gridCol w:w="4965"/>
            <w:gridCol w:w="414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Basic Phage Information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Phage Name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Wardwill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Gene 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17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Stop Coordinate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9631bp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Direction (For/Rev)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For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Gap (Overlap) with Previous Gene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Gap 30 bp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Selected Start Coordinate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9062bp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Selected Function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tail assembly chaperone</w:t>
            </w:r>
          </w:p>
        </w:tc>
      </w:tr>
    </w:tbl>
    <w:p w:rsidR="00000000" w:rsidDel="00000000" w:rsidP="00000000" w:rsidRDefault="00000000" w:rsidRPr="00000000" w14:paraId="00000013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Annotation Decision #1: Is this a Gene?</w:t>
      </w:r>
    </w:p>
    <w:p w:rsidR="00000000" w:rsidDel="00000000" w:rsidP="00000000" w:rsidRDefault="00000000" w:rsidRPr="00000000" w14:paraId="00000017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7"/>
        <w:gridCol w:w="7048"/>
        <w:tblGridChange w:id="0">
          <w:tblGrid>
            <w:gridCol w:w="3117"/>
            <w:gridCol w:w="70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Gathering Evidence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Explain Your Rationale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Was the gene called by an auto-annotation program (Glimmer, GeneMark)?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 both, Glimmer and GeneMark call it gene.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there evidence for coding potential?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GeneMarkS and GeneMark-host show coding potencial.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gene present in other annotated genomes?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i w:val="1"/>
                <w:color w:val="666666"/>
              </w:rPr>
            </w:pPr>
            <w:bookmarkStart w:colFirst="0" w:colLast="0" w:name="_heading=h.oiu01x8i5hol" w:id="0"/>
            <w:bookmarkEnd w:id="0"/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PhagesDB blast hit QuadZero_16 with e value=e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vertAlign w:val="superscript"/>
                <w:rtl w:val="0"/>
              </w:rPr>
              <w:t xml:space="preserve">-107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Phamerator phage: pham 84979 (25/4/25)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the gene violate any major guiding principles?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Yes, the gene fails to complu whit one key guiding principles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DECISION: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Yes, probably is a gene.</w:t>
            </w:r>
          </w:p>
        </w:tc>
      </w:tr>
    </w:tbl>
    <w:p w:rsidR="00000000" w:rsidDel="00000000" w:rsidP="00000000" w:rsidRDefault="00000000" w:rsidRPr="00000000" w14:paraId="00000028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Cambria" w:cs="Cambria" w:eastAsia="Cambria" w:hAnsi="Cambria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Annotation Decision #2: What is the best possible start site for this gene?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35"/>
        <w:gridCol w:w="7035"/>
        <w:tblGridChange w:id="0">
          <w:tblGrid>
            <w:gridCol w:w="3135"/>
            <w:gridCol w:w="70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Gathering Evidence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Explain Your Rationale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start site do Glimmer and GeneMark suggest?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Glimmer Start Coordinate: 9062</w:t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GeneMark Start Coordinate: 9062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the start site have an associated Ribosome Binding Site with a high score?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final RBS score: -2.584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Z-score: 2.995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This is the best score.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the predicted start codon the longest ORF?  If not, does the longest ORF result in excessive gene overlap (&gt;30bp)?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start site conserved in other phage genomes as indicated by Starterator?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Yes, is the start number called the most often in the published annotations. It was called in 163 of the 182 non-draft genes in the pham. 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start site conserved in other phage genomes as indicated by BlastP?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DNA Master: QWY84462 (QUADZERO)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E-value: 0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Q#1:MTFSSYEELA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S#1:MTFSSYEELA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DECISION: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Keep DNA Master pre start site 9062</w:t>
            </w:r>
          </w:p>
        </w:tc>
      </w:tr>
    </w:tbl>
    <w:p w:rsidR="00000000" w:rsidDel="00000000" w:rsidP="00000000" w:rsidRDefault="00000000" w:rsidRPr="00000000" w14:paraId="00000046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Annotation Decision #3: What is the Function of the Putative Protein?</w:t>
      </w:r>
    </w:p>
    <w:p w:rsidR="00000000" w:rsidDel="00000000" w:rsidP="00000000" w:rsidRDefault="00000000" w:rsidRPr="00000000" w14:paraId="0000004B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7"/>
        <w:gridCol w:w="7048"/>
        <w:tblGridChange w:id="0">
          <w:tblGrid>
            <w:gridCol w:w="3117"/>
            <w:gridCol w:w="70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Gathering Evidence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Explain Your Rationale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this protein align with a protein having a functional assignment in BlastP (phagesDB and/or GenBank) with an alignment of 10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  <w:rtl w:val="0"/>
              </w:rPr>
              <w:t xml:space="preserve">-4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or smaller with appropriate coverage?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color w:val="666666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PhagesDB: 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highlight w:val="white"/>
                <w:rtl w:val="0"/>
              </w:rPr>
              <w:t xml:space="preserve">QuadZero_16, tail assembly chaperone, 189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color w:val="666666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2"/>
                <w:szCs w:val="22"/>
                <w:rtl w:val="0"/>
              </w:rPr>
              <w:t xml:space="preserve">E-value:  e-107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NCBI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Microbacterium phage QuadZero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2"/>
                <w:szCs w:val="22"/>
                <w:highlight w:val="white"/>
                <w:rtl w:val="0"/>
              </w:rPr>
              <w:t xml:space="preserve">Sequence ID: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b w:val="1"/>
                  <w:color w:val="666666"/>
                  <w:sz w:val="25"/>
                  <w:szCs w:val="25"/>
                  <w:highlight w:val="white"/>
                  <w:u w:val="single"/>
                  <w:rtl w:val="0"/>
                </w:rPr>
                <w:t xml:space="preserve">QWY84462.1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E-value: </w:t>
            </w:r>
            <w:r w:rsidDel="00000000" w:rsidR="00000000" w:rsidRPr="00000000">
              <w:rPr>
                <w:rFonts w:ascii="Verdana" w:cs="Verdana" w:eastAsia="Verdana" w:hAnsi="Verdana"/>
                <w:color w:val="666666"/>
                <w:sz w:val="20"/>
                <w:szCs w:val="20"/>
                <w:highlight w:val="white"/>
                <w:rtl w:val="0"/>
              </w:rPr>
              <w:t xml:space="preserve">5e-134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DNA Master: 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Microbacterium phage QuadZero </w:t>
            </w:r>
          </w:p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Score: 920</w:t>
            </w:r>
          </w:p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this protein align with a protein having a functional assignment in the PDB or other database in HHPred with a probability of 90% or greater with appropriate coverage?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 Quality Match</w:t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Probability: 58,34 %</w:t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E-value: 120</w:t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Name: NUCLEAR DISTRIBUTION PROTEIN NUDE-LIKE 1; DEVELOPMENTAL PROTEIN, NUCLEAR PROTEIN, NEUROGENESIS, CYTOSKELETON, LIS1 BINDI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gene located adjacent to genes of known function and in a region of the genome that shows high conservation of gene order?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YES, it is between “major tail protein” and “tail assembly chaperone”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gene a possible transmembrane protein?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No, TMHMM result does not show posible transmembrane subunit.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the proposed function found on the SEA-PHAGES approved function list?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.90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DECISION: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ab/>
              <w:t xml:space="preserve">tail assembly chaperone</w:t>
            </w:r>
          </w:p>
        </w:tc>
      </w:tr>
    </w:tbl>
    <w:p w:rsidR="00000000" w:rsidDel="00000000" w:rsidP="00000000" w:rsidRDefault="00000000" w:rsidRPr="00000000" w14:paraId="0000006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center"/>
        <w:rPr>
          <w:rFonts w:ascii="Cambria" w:cs="Cambria" w:eastAsia="Cambria" w:hAnsi="Cambria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ambr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A78C1"/>
  </w:style>
  <w:style w:type="paragraph" w:styleId="Ttulo1">
    <w:name w:val="heading 1"/>
    <w:basedOn w:val="Normal1"/>
    <w:next w:val="Normal1"/>
    <w:rsid w:val="002A78C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1"/>
    <w:next w:val="Normal1"/>
    <w:rsid w:val="002A78C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1"/>
    <w:next w:val="Normal1"/>
    <w:rsid w:val="002A78C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1"/>
    <w:next w:val="Normal1"/>
    <w:rsid w:val="002A78C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1"/>
    <w:next w:val="Normal1"/>
    <w:rsid w:val="002A78C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rsid w:val="002A78C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2A78C1"/>
  </w:style>
  <w:style w:type="table" w:styleId="TableNormal" w:customStyle="1">
    <w:name w:val="Table Normal"/>
    <w:rsid w:val="002A78C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2A78C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A9095C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ipervnculo">
    <w:name w:val="Hyperlink"/>
    <w:basedOn w:val="Fuentedeprrafopredeter"/>
    <w:uiPriority w:val="99"/>
    <w:unhideWhenUsed w:val="1"/>
    <w:rsid w:val="00A9095C"/>
    <w:rPr>
      <w:color w:val="0563c1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A9095C"/>
    <w:rPr>
      <w:color w:val="605e5c"/>
      <w:shd w:color="auto" w:fill="e1dfdd" w:val="clear"/>
    </w:rPr>
  </w:style>
  <w:style w:type="paragraph" w:styleId="Subttulo">
    <w:name w:val="Subtitle"/>
    <w:basedOn w:val="Normal"/>
    <w:next w:val="Normal"/>
    <w:rsid w:val="002A78C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anormal"/>
    <w:rsid w:val="002A78C1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anormal"/>
    <w:rsid w:val="002A78C1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anormal"/>
    <w:rsid w:val="002A78C1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anormal"/>
    <w:rsid w:val="002A78C1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ncbi.nlm.nih.gov/protein/QWY84462.1?report=genbank&amp;log$=protalign&amp;blast_rank=1&amp;RID=2YPU6T23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OxWOhBvXKWKLl5SBMv3enNd0iw==">CgMxLjAyDmgub2l1MDF4OGk1aG9sMghoLmdqZGd4czgAciExNkNMOWFZc2VvblhXcFh3V3hkc3gwY29JeEsydEV2Zzg=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2025-04-30T21:45:00Z</dcterms:created>
  <dc:creator>Butela, Kristen Ann</dc:creator>
</cp:coreProperties>
</file>