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266CD" w14:textId="77777777" w:rsidR="00B141A4" w:rsidRDefault="009C4E4D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621E81F7" w14:textId="77777777" w:rsidR="00B141A4" w:rsidRDefault="00B141A4">
      <w:pPr>
        <w:jc w:val="center"/>
        <w:rPr>
          <w:b/>
          <w:i/>
          <w:sz w:val="48"/>
          <w:szCs w:val="48"/>
        </w:rPr>
      </w:pPr>
    </w:p>
    <w:tbl>
      <w:tblPr>
        <w:tblStyle w:val="ab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B141A4" w14:paraId="3285F5F8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476CC31C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B141A4" w14:paraId="6E0945F5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839FB0B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4360A791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Wardwill</w:t>
            </w:r>
          </w:p>
        </w:tc>
      </w:tr>
      <w:tr w:rsidR="00B141A4" w14:paraId="5B698AB1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74CDB180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121F721D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45</w:t>
            </w:r>
          </w:p>
        </w:tc>
      </w:tr>
      <w:tr w:rsidR="00B141A4" w14:paraId="7A2E59B2" w14:textId="77777777">
        <w:trPr>
          <w:trHeight w:val="525"/>
          <w:jc w:val="center"/>
        </w:trPr>
        <w:tc>
          <w:tcPr>
            <w:tcW w:w="4965" w:type="dxa"/>
            <w:vAlign w:val="center"/>
          </w:tcPr>
          <w:p w14:paraId="7AFA7F11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76E9960D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30623</w:t>
            </w:r>
          </w:p>
        </w:tc>
      </w:tr>
      <w:tr w:rsidR="00B141A4" w14:paraId="2085C323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5F33EDEF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663BD5CB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B141A4" w14:paraId="212409C9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469BC8E4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6176AEFD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</w:tr>
      <w:tr w:rsidR="00B141A4" w14:paraId="320A27D1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7E9830BE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2F92E93A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31405</w:t>
            </w:r>
          </w:p>
        </w:tc>
      </w:tr>
      <w:tr w:rsidR="00B141A4" w14:paraId="4AA75D40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4AA65D49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6B55839F" w14:textId="5E35B373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 w:rsidRPr="009C4E4D">
              <w:rPr>
                <w:rFonts w:ascii="Arial" w:eastAsia="Arial" w:hAnsi="Arial" w:cs="Arial"/>
                <w:b/>
              </w:rPr>
              <w:t>Hypothetical Protein</w:t>
            </w:r>
          </w:p>
        </w:tc>
      </w:tr>
    </w:tbl>
    <w:p w14:paraId="11B14F12" w14:textId="77777777" w:rsidR="00B141A4" w:rsidRDefault="00B141A4">
      <w:pPr>
        <w:rPr>
          <w:rFonts w:ascii="Cambria" w:eastAsia="Cambria" w:hAnsi="Cambria" w:cs="Cambria"/>
          <w:b/>
        </w:rPr>
      </w:pPr>
    </w:p>
    <w:p w14:paraId="5A3331D1" w14:textId="77777777" w:rsidR="00B141A4" w:rsidRDefault="00B141A4">
      <w:pPr>
        <w:rPr>
          <w:rFonts w:ascii="Cambria" w:eastAsia="Cambria" w:hAnsi="Cambria" w:cs="Cambria"/>
          <w:b/>
        </w:rPr>
      </w:pPr>
    </w:p>
    <w:p w14:paraId="790AF551" w14:textId="77777777" w:rsidR="00B141A4" w:rsidRDefault="00B141A4">
      <w:pPr>
        <w:rPr>
          <w:rFonts w:ascii="Cambria" w:eastAsia="Cambria" w:hAnsi="Cambria" w:cs="Cambria"/>
          <w:b/>
        </w:rPr>
      </w:pPr>
    </w:p>
    <w:p w14:paraId="34720ED3" w14:textId="77777777" w:rsidR="00B141A4" w:rsidRDefault="009C4E4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16AF8BCC" w14:textId="77777777" w:rsidR="00B141A4" w:rsidRDefault="00B141A4">
      <w:pPr>
        <w:rPr>
          <w:rFonts w:ascii="Cambria" w:eastAsia="Cambria" w:hAnsi="Cambria" w:cs="Cambria"/>
          <w:b/>
        </w:rPr>
      </w:pPr>
    </w:p>
    <w:tbl>
      <w:tblPr>
        <w:tblStyle w:val="ac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020"/>
      </w:tblGrid>
      <w:tr w:rsidR="00B141A4" w14:paraId="520C2CC3" w14:textId="77777777">
        <w:trPr>
          <w:jc w:val="center"/>
        </w:trPr>
        <w:tc>
          <w:tcPr>
            <w:tcW w:w="3150" w:type="dxa"/>
          </w:tcPr>
          <w:p w14:paraId="6792CE19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20" w:type="dxa"/>
          </w:tcPr>
          <w:p w14:paraId="05F98FBE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B141A4" w14:paraId="27494CFE" w14:textId="77777777">
        <w:trPr>
          <w:jc w:val="center"/>
        </w:trPr>
        <w:tc>
          <w:tcPr>
            <w:tcW w:w="3150" w:type="dxa"/>
            <w:vAlign w:val="center"/>
          </w:tcPr>
          <w:p w14:paraId="381E0C48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the gene called by an auto-annotation program (Glimmer, GeneMark)?</w:t>
            </w:r>
          </w:p>
        </w:tc>
        <w:tc>
          <w:tcPr>
            <w:tcW w:w="7020" w:type="dxa"/>
            <w:vAlign w:val="center"/>
          </w:tcPr>
          <w:p w14:paraId="73C9FF05" w14:textId="77777777" w:rsidR="00B141A4" w:rsidRDefault="009C4E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YES BOTH</w:t>
            </w:r>
          </w:p>
        </w:tc>
      </w:tr>
      <w:tr w:rsidR="00B141A4" w14:paraId="7BCA227F" w14:textId="77777777">
        <w:trPr>
          <w:jc w:val="center"/>
        </w:trPr>
        <w:tc>
          <w:tcPr>
            <w:tcW w:w="3150" w:type="dxa"/>
            <w:vAlign w:val="center"/>
          </w:tcPr>
          <w:p w14:paraId="421B6E96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20" w:type="dxa"/>
            <w:vAlign w:val="center"/>
          </w:tcPr>
          <w:p w14:paraId="316E40D1" w14:textId="77777777" w:rsidR="00B141A4" w:rsidRDefault="009C4E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GeneMarkS andr GeneMark-M. folio show coding potential.</w:t>
            </w:r>
          </w:p>
          <w:p w14:paraId="6DB960F9" w14:textId="77777777" w:rsidR="00B141A4" w:rsidRDefault="00B141A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141A4" w14:paraId="770F77AC" w14:textId="77777777">
        <w:trPr>
          <w:jc w:val="center"/>
        </w:trPr>
        <w:tc>
          <w:tcPr>
            <w:tcW w:w="3150" w:type="dxa"/>
            <w:vAlign w:val="center"/>
          </w:tcPr>
          <w:p w14:paraId="149A4DA9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20" w:type="dxa"/>
            <w:vAlign w:val="center"/>
          </w:tcPr>
          <w:p w14:paraId="7EA2190B" w14:textId="77777777" w:rsidR="00B141A4" w:rsidRDefault="009C4E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PhagesDB Blast hit: </w:t>
            </w:r>
          </w:p>
          <w:p w14:paraId="2BA7B43B" w14:textId="77777777" w:rsidR="00B141A4" w:rsidRDefault="009C4E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Zepp_44; e-value= e-147</w:t>
            </w:r>
          </w:p>
          <w:p w14:paraId="5BBA1160" w14:textId="77777777" w:rsidR="00B141A4" w:rsidRPr="009C4E4D" w:rsidRDefault="009C4E4D">
            <w:pPr>
              <w:rPr>
                <w:rFonts w:ascii="Arial" w:eastAsia="Arial" w:hAnsi="Arial" w:cs="Arial"/>
                <w:lang w:val="pt-PT"/>
              </w:rPr>
            </w:pPr>
            <w:r w:rsidRPr="009C4E4D">
              <w:rPr>
                <w:rFonts w:ascii="Arial" w:eastAsia="Arial" w:hAnsi="Arial" w:cs="Arial"/>
                <w:lang w:val="pt-PT"/>
              </w:rPr>
              <w:t>Zayuliv_44; e-value=e-147</w:t>
            </w:r>
          </w:p>
          <w:p w14:paraId="0C3976D4" w14:textId="77777777" w:rsidR="00B141A4" w:rsidRPr="009C4E4D" w:rsidRDefault="00B141A4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13906C86" w14:textId="77777777" w:rsidR="00B141A4" w:rsidRPr="009C4E4D" w:rsidRDefault="009C4E4D">
            <w:pPr>
              <w:rPr>
                <w:rFonts w:ascii="Arial" w:eastAsia="Arial" w:hAnsi="Arial" w:cs="Arial"/>
                <w:color w:val="666666"/>
                <w:lang w:val="pt-PT"/>
              </w:rPr>
            </w:pPr>
            <w:r w:rsidRPr="009C4E4D">
              <w:rPr>
                <w:rFonts w:ascii="Arial" w:eastAsia="Arial" w:hAnsi="Arial" w:cs="Arial"/>
                <w:lang w:val="pt-PT"/>
              </w:rPr>
              <w:t xml:space="preserve">Phamerator: pham: 228.311 (05-05-25) </w:t>
            </w:r>
          </w:p>
          <w:p w14:paraId="26A00B6D" w14:textId="77777777" w:rsidR="00B141A4" w:rsidRDefault="009C4E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similatiries found</w:t>
            </w:r>
          </w:p>
          <w:p w14:paraId="64E317A8" w14:textId="77777777" w:rsidR="00B141A4" w:rsidRDefault="00B141A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141A4" w14:paraId="0EBF2907" w14:textId="77777777">
        <w:trPr>
          <w:jc w:val="center"/>
        </w:trPr>
        <w:tc>
          <w:tcPr>
            <w:tcW w:w="3150" w:type="dxa"/>
            <w:vAlign w:val="center"/>
          </w:tcPr>
          <w:p w14:paraId="276EF40D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20" w:type="dxa"/>
            <w:vAlign w:val="center"/>
          </w:tcPr>
          <w:p w14:paraId="66956638" w14:textId="77777777" w:rsidR="00B141A4" w:rsidRDefault="009C4E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  <w:p w14:paraId="0C7F67D6" w14:textId="77777777" w:rsidR="00B141A4" w:rsidRDefault="00B141A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141A4" w14:paraId="7D8070FD" w14:textId="77777777">
        <w:trPr>
          <w:jc w:val="center"/>
        </w:trPr>
        <w:tc>
          <w:tcPr>
            <w:tcW w:w="3150" w:type="dxa"/>
            <w:vAlign w:val="center"/>
          </w:tcPr>
          <w:p w14:paraId="5695B26E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20" w:type="dxa"/>
            <w:vAlign w:val="center"/>
          </w:tcPr>
          <w:p w14:paraId="47EB0B57" w14:textId="77777777" w:rsidR="00B141A4" w:rsidRDefault="009C4E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YES</w:t>
            </w:r>
          </w:p>
          <w:p w14:paraId="1F1ED93B" w14:textId="77777777" w:rsidR="00B141A4" w:rsidRDefault="00B141A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</w:tbl>
    <w:p w14:paraId="437BA1D5" w14:textId="77777777" w:rsidR="00B141A4" w:rsidRDefault="00B141A4">
      <w:pPr>
        <w:jc w:val="center"/>
        <w:rPr>
          <w:rFonts w:ascii="Cambria" w:eastAsia="Cambria" w:hAnsi="Cambria" w:cs="Cambria"/>
        </w:rPr>
      </w:pPr>
    </w:p>
    <w:p w14:paraId="78FC2F08" w14:textId="77777777" w:rsidR="00B141A4" w:rsidRDefault="00B141A4">
      <w:pPr>
        <w:jc w:val="center"/>
        <w:rPr>
          <w:rFonts w:ascii="Cambria" w:eastAsia="Cambria" w:hAnsi="Cambria" w:cs="Cambria"/>
        </w:rPr>
      </w:pPr>
    </w:p>
    <w:p w14:paraId="7DA5511F" w14:textId="77777777" w:rsidR="00B141A4" w:rsidRDefault="009C4E4D">
      <w:pPr>
        <w:jc w:val="center"/>
        <w:rPr>
          <w:rFonts w:ascii="Cambria" w:eastAsia="Cambria" w:hAnsi="Cambria" w:cs="Cambria"/>
        </w:rPr>
      </w:pPr>
      <w:r>
        <w:br w:type="page"/>
      </w:r>
    </w:p>
    <w:p w14:paraId="4A25FEFB" w14:textId="77777777" w:rsidR="00B141A4" w:rsidRDefault="00B141A4">
      <w:pPr>
        <w:jc w:val="center"/>
        <w:rPr>
          <w:rFonts w:ascii="Cambria" w:eastAsia="Cambria" w:hAnsi="Cambria" w:cs="Cambria"/>
        </w:rPr>
      </w:pPr>
    </w:p>
    <w:p w14:paraId="2EB3D29A" w14:textId="77777777" w:rsidR="00B141A4" w:rsidRDefault="009C4E4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43A33B9B" w14:textId="77777777" w:rsidR="00B141A4" w:rsidRDefault="00B141A4">
      <w:pPr>
        <w:rPr>
          <w:rFonts w:ascii="Arial" w:eastAsia="Arial" w:hAnsi="Arial" w:cs="Arial"/>
          <w:b/>
        </w:rPr>
      </w:pPr>
    </w:p>
    <w:tbl>
      <w:tblPr>
        <w:tblStyle w:val="ad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B141A4" w14:paraId="3AD154DE" w14:textId="77777777">
        <w:trPr>
          <w:jc w:val="center"/>
        </w:trPr>
        <w:tc>
          <w:tcPr>
            <w:tcW w:w="3117" w:type="dxa"/>
          </w:tcPr>
          <w:p w14:paraId="68328518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528D71C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B141A4" w14:paraId="4BC610E4" w14:textId="77777777">
        <w:trPr>
          <w:jc w:val="center"/>
        </w:trPr>
        <w:tc>
          <w:tcPr>
            <w:tcW w:w="3117" w:type="dxa"/>
          </w:tcPr>
          <w:p w14:paraId="0BB1A0B1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GeneMark suggest?  </w:t>
            </w:r>
          </w:p>
        </w:tc>
        <w:tc>
          <w:tcPr>
            <w:tcW w:w="7048" w:type="dxa"/>
            <w:vAlign w:val="center"/>
          </w:tcPr>
          <w:p w14:paraId="386E6A30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Glimmer Start Coordinate (type NA if not supported):: 31405</w:t>
            </w:r>
          </w:p>
          <w:p w14:paraId="7EEC7CA4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GeneMark Start Coordinate (type NA if not supported)::31405</w:t>
            </w:r>
          </w:p>
          <w:p w14:paraId="51768B2D" w14:textId="77777777" w:rsidR="00B141A4" w:rsidRDefault="00B141A4">
            <w:pPr>
              <w:rPr>
                <w:rFonts w:ascii="Arial" w:eastAsia="Arial" w:hAnsi="Arial" w:cs="Arial"/>
                <w:i/>
              </w:rPr>
            </w:pPr>
          </w:p>
        </w:tc>
      </w:tr>
      <w:tr w:rsidR="00B141A4" w14:paraId="1C1DAEC8" w14:textId="77777777">
        <w:trPr>
          <w:jc w:val="center"/>
        </w:trPr>
        <w:tc>
          <w:tcPr>
            <w:tcW w:w="3117" w:type="dxa"/>
          </w:tcPr>
          <w:p w14:paraId="0882E8FA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213072BF" w14:textId="77777777" w:rsidR="00B141A4" w:rsidRDefault="00B141A4">
            <w:pPr>
              <w:jc w:val="center"/>
              <w:rPr>
                <w:rFonts w:ascii="Arial" w:eastAsia="Arial" w:hAnsi="Arial" w:cs="Arial"/>
              </w:rPr>
            </w:pPr>
          </w:p>
          <w:p w14:paraId="5AAEDE81" w14:textId="77777777" w:rsidR="00B141A4" w:rsidRDefault="00B141A4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019AE1E5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Final RBS_start: -2.443</w:t>
            </w:r>
          </w:p>
          <w:p w14:paraId="2DD8B84D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Z-score: 2.995</w:t>
            </w:r>
          </w:p>
          <w:p w14:paraId="6E233EF5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This is the best score</w:t>
            </w:r>
          </w:p>
          <w:p w14:paraId="5933324E" w14:textId="77777777" w:rsidR="00B141A4" w:rsidRDefault="00B141A4">
            <w:pPr>
              <w:rPr>
                <w:rFonts w:ascii="Arial" w:eastAsia="Arial" w:hAnsi="Arial" w:cs="Arial"/>
                <w:i/>
              </w:rPr>
            </w:pPr>
          </w:p>
        </w:tc>
      </w:tr>
      <w:tr w:rsidR="00B141A4" w14:paraId="66A925AB" w14:textId="77777777">
        <w:trPr>
          <w:jc w:val="center"/>
        </w:trPr>
        <w:tc>
          <w:tcPr>
            <w:tcW w:w="3117" w:type="dxa"/>
          </w:tcPr>
          <w:p w14:paraId="39C6FD55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21F17515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It is the longest ORF</w:t>
            </w:r>
          </w:p>
          <w:p w14:paraId="472559E1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ORF lengTh: 783bp</w:t>
            </w:r>
          </w:p>
          <w:p w14:paraId="7EF5EFDD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Gap: 22bp</w:t>
            </w:r>
          </w:p>
          <w:p w14:paraId="3BFFFD67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Predicted start: 31405</w:t>
            </w:r>
          </w:p>
        </w:tc>
      </w:tr>
      <w:tr w:rsidR="00B141A4" w14:paraId="141A8420" w14:textId="77777777">
        <w:trPr>
          <w:jc w:val="center"/>
        </w:trPr>
        <w:tc>
          <w:tcPr>
            <w:tcW w:w="3117" w:type="dxa"/>
          </w:tcPr>
          <w:p w14:paraId="0216F561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Starterator?</w:t>
            </w:r>
          </w:p>
        </w:tc>
        <w:tc>
          <w:tcPr>
            <w:tcW w:w="7048" w:type="dxa"/>
          </w:tcPr>
          <w:p w14:paraId="45D03F10" w14:textId="77777777" w:rsidR="00B141A4" w:rsidRDefault="00B141A4">
            <w:pPr>
              <w:rPr>
                <w:rFonts w:ascii="Arial" w:eastAsia="Arial" w:hAnsi="Arial" w:cs="Arial"/>
                <w:i/>
              </w:rPr>
            </w:pPr>
          </w:p>
          <w:p w14:paraId="611024D3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 w:rsidRPr="009C4E4D">
              <w:rPr>
                <w:rFonts w:ascii="Arial" w:eastAsia="Arial" w:hAnsi="Arial" w:cs="Arial"/>
                <w:i/>
                <w:lang w:val="es-AR"/>
              </w:rPr>
              <w:t xml:space="preserve">El codón de inicio predicho por Starterator es el mismo que el predicho por DNA Master. </w:t>
            </w:r>
            <w:r>
              <w:rPr>
                <w:rFonts w:ascii="Arial" w:eastAsia="Arial" w:hAnsi="Arial" w:cs="Arial"/>
                <w:i/>
              </w:rPr>
              <w:t>However, according to Starterator, this start was identified in only 22 out of the 199 genes within the pham.</w:t>
            </w:r>
          </w:p>
          <w:p w14:paraId="4361A598" w14:textId="77777777" w:rsidR="00B141A4" w:rsidRDefault="00B141A4">
            <w:pPr>
              <w:rPr>
                <w:rFonts w:ascii="Arial" w:eastAsia="Arial" w:hAnsi="Arial" w:cs="Arial"/>
                <w:i/>
              </w:rPr>
            </w:pPr>
          </w:p>
        </w:tc>
      </w:tr>
      <w:tr w:rsidR="00B141A4" w14:paraId="08C11093" w14:textId="77777777">
        <w:trPr>
          <w:jc w:val="center"/>
        </w:trPr>
        <w:tc>
          <w:tcPr>
            <w:tcW w:w="3117" w:type="dxa"/>
          </w:tcPr>
          <w:p w14:paraId="584B732D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start site conserved in other phage genomes as indicated by BlastP?</w:t>
            </w:r>
          </w:p>
        </w:tc>
        <w:tc>
          <w:tcPr>
            <w:tcW w:w="7048" w:type="dxa"/>
          </w:tcPr>
          <w:p w14:paraId="618E5DFC" w14:textId="77777777" w:rsidR="00B141A4" w:rsidRDefault="009C4E4D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PhagesDB</w:t>
            </w:r>
          </w:p>
          <w:p w14:paraId="2DB8882E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Best Hit: </w:t>
            </w:r>
            <w:r>
              <w:rPr>
                <w:rFonts w:ascii="Arial" w:eastAsia="Arial" w:hAnsi="Arial" w:cs="Arial"/>
                <w:i/>
                <w:highlight w:val="white"/>
              </w:rPr>
              <w:t>Zepp_44, function unknown</w:t>
            </w:r>
          </w:p>
          <w:p w14:paraId="1B4D1B50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E-value: </w:t>
            </w:r>
            <w:r>
              <w:rPr>
                <w:rFonts w:ascii="Arial" w:eastAsia="Arial" w:hAnsi="Arial" w:cs="Arial"/>
                <w:i/>
                <w:highlight w:val="white"/>
              </w:rPr>
              <w:t>e-147</w:t>
            </w:r>
          </w:p>
          <w:p w14:paraId="781D944A" w14:textId="77777777" w:rsidR="00B141A4" w:rsidRDefault="009C4E4D">
            <w:pPr>
              <w:rPr>
                <w:rFonts w:ascii="Arial" w:eastAsia="Arial" w:hAnsi="Arial" w:cs="Arial"/>
                <w:i/>
                <w:color w:val="212121"/>
                <w:highlight w:val="white"/>
              </w:rPr>
            </w:pPr>
            <w:r>
              <w:rPr>
                <w:rFonts w:ascii="Arial" w:eastAsia="Arial" w:hAnsi="Arial" w:cs="Arial"/>
                <w:i/>
              </w:rPr>
              <w:t>Q#1:</w:t>
            </w:r>
            <w:r>
              <w:rPr>
                <w:rFonts w:ascii="Arial" w:eastAsia="Arial" w:hAnsi="Arial" w:cs="Arial"/>
                <w:i/>
                <w:color w:val="212121"/>
                <w:highlight w:val="white"/>
              </w:rPr>
              <w:t xml:space="preserve"> MKKTARSNPQAHPHLEHLFKIGV</w:t>
            </w:r>
          </w:p>
          <w:p w14:paraId="21CEDEFC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S#1: </w:t>
            </w:r>
            <w:r>
              <w:rPr>
                <w:rFonts w:ascii="Arial" w:eastAsia="Arial" w:hAnsi="Arial" w:cs="Arial"/>
                <w:i/>
                <w:highlight w:val="white"/>
              </w:rPr>
              <w:t>MKKTARSNPQAHPHLEHLFKIGV</w:t>
            </w:r>
          </w:p>
          <w:p w14:paraId="184D2604" w14:textId="77777777" w:rsidR="00B141A4" w:rsidRDefault="00B141A4">
            <w:pPr>
              <w:rPr>
                <w:rFonts w:ascii="Arial" w:eastAsia="Arial" w:hAnsi="Arial" w:cs="Arial"/>
                <w:i/>
              </w:rPr>
            </w:pPr>
          </w:p>
          <w:p w14:paraId="62B83155" w14:textId="77777777" w:rsidR="00B141A4" w:rsidRDefault="009C4E4D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BlastP match from NCBI</w:t>
            </w:r>
          </w:p>
          <w:p w14:paraId="4F496777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hypothetical protein SEA_ZEPP_44 [Microbacterium phage Zepp]</w:t>
            </w:r>
          </w:p>
          <w:p w14:paraId="4E13150C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E-value: 0 </w:t>
            </w:r>
          </w:p>
          <w:p w14:paraId="4D1B5EE0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Q#1: </w:t>
            </w:r>
            <w: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  <w:highlight w:val="white"/>
              </w:rPr>
              <w:t>MKKTARSNPQAHPHLEHLFKIGVLLTR</w:t>
            </w:r>
          </w:p>
          <w:p w14:paraId="2E139855" w14:textId="77777777" w:rsidR="00B141A4" w:rsidRDefault="009C4E4D">
            <w:pP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  <w:highlight w:val="white"/>
              </w:rPr>
            </w:pPr>
            <w:r>
              <w:rPr>
                <w:rFonts w:ascii="Arial" w:eastAsia="Arial" w:hAnsi="Arial" w:cs="Arial"/>
                <w:i/>
              </w:rPr>
              <w:t xml:space="preserve">S#1: </w:t>
            </w:r>
            <w:r>
              <w:rPr>
                <w:rFonts w:ascii="Courier New" w:eastAsia="Courier New" w:hAnsi="Courier New" w:cs="Courier New"/>
                <w:i/>
                <w:color w:val="212121"/>
                <w:sz w:val="23"/>
                <w:szCs w:val="23"/>
                <w:highlight w:val="white"/>
              </w:rPr>
              <w:t>MKKTARSNPQAHPHLEHLFKIGVLL</w:t>
            </w:r>
          </w:p>
          <w:p w14:paraId="40C7D05E" w14:textId="77777777" w:rsidR="00B141A4" w:rsidRDefault="00B141A4">
            <w:pPr>
              <w:rPr>
                <w:rFonts w:ascii="Arial" w:eastAsia="Arial" w:hAnsi="Arial" w:cs="Arial"/>
                <w:i/>
              </w:rPr>
            </w:pPr>
          </w:p>
          <w:p w14:paraId="4C9177AC" w14:textId="77777777" w:rsidR="00B141A4" w:rsidRDefault="00B141A4">
            <w:pPr>
              <w:rPr>
                <w:rFonts w:ascii="Arial" w:eastAsia="Arial" w:hAnsi="Arial" w:cs="Arial"/>
                <w:i/>
              </w:rPr>
            </w:pPr>
          </w:p>
          <w:p w14:paraId="03A8CCF1" w14:textId="77777777" w:rsidR="00B141A4" w:rsidRDefault="009C4E4D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DNA Master</w:t>
            </w:r>
          </w:p>
          <w:p w14:paraId="7DCAE9A7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Best Hit: hypothetical protein SEA_ZEPP_44 [Microbacterium phage Zepp]</w:t>
            </w:r>
          </w:p>
          <w:p w14:paraId="6C729D08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E-value: 0</w:t>
            </w:r>
          </w:p>
          <w:p w14:paraId="03FF355E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Q#1: MKKTARSNPQ </w:t>
            </w:r>
          </w:p>
          <w:p w14:paraId="70AF1B8E" w14:textId="77777777" w:rsidR="00B141A4" w:rsidRDefault="009C4E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</w:rPr>
              <w:t>S#1: MKKTARSNPQ</w:t>
            </w:r>
          </w:p>
        </w:tc>
      </w:tr>
      <w:tr w:rsidR="00B141A4" w14:paraId="0A807CDF" w14:textId="77777777">
        <w:trPr>
          <w:jc w:val="center"/>
        </w:trPr>
        <w:tc>
          <w:tcPr>
            <w:tcW w:w="3117" w:type="dxa"/>
            <w:vAlign w:val="center"/>
          </w:tcPr>
          <w:p w14:paraId="71A57FC9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75243E8C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The gene should start at 31405</w:t>
            </w:r>
          </w:p>
        </w:tc>
      </w:tr>
    </w:tbl>
    <w:p w14:paraId="7E431BCC" w14:textId="77777777" w:rsidR="00B141A4" w:rsidRDefault="00B141A4">
      <w:pPr>
        <w:jc w:val="center"/>
        <w:rPr>
          <w:rFonts w:ascii="Cambria" w:eastAsia="Cambria" w:hAnsi="Cambria" w:cs="Cambria"/>
        </w:rPr>
      </w:pPr>
    </w:p>
    <w:p w14:paraId="6F8E686D" w14:textId="77777777" w:rsidR="00B141A4" w:rsidRDefault="00B141A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5491F99" w14:textId="77777777" w:rsidR="00B141A4" w:rsidRDefault="00B141A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214E101E" w14:textId="77777777" w:rsidR="00B141A4" w:rsidRDefault="009C4E4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4ACD1914" w14:textId="77777777" w:rsidR="00B141A4" w:rsidRDefault="00B141A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947E75D" w14:textId="77777777" w:rsidR="00B141A4" w:rsidRDefault="009C4E4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16839F1F" w14:textId="77777777" w:rsidR="00B141A4" w:rsidRDefault="00B141A4">
      <w:pPr>
        <w:rPr>
          <w:rFonts w:ascii="Cambria" w:eastAsia="Cambria" w:hAnsi="Cambria" w:cs="Cambria"/>
          <w:b/>
        </w:rPr>
      </w:pPr>
    </w:p>
    <w:tbl>
      <w:tblPr>
        <w:tblStyle w:val="ae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B141A4" w14:paraId="592ED888" w14:textId="77777777">
        <w:trPr>
          <w:jc w:val="center"/>
        </w:trPr>
        <w:tc>
          <w:tcPr>
            <w:tcW w:w="3117" w:type="dxa"/>
          </w:tcPr>
          <w:p w14:paraId="527C34EA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0206C7E2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B141A4" w14:paraId="009D310D" w14:textId="77777777">
        <w:trPr>
          <w:jc w:val="center"/>
        </w:trPr>
        <w:tc>
          <w:tcPr>
            <w:tcW w:w="3117" w:type="dxa"/>
          </w:tcPr>
          <w:p w14:paraId="7535B26C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BlastP (phagesDB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280AC1FC" w14:textId="77777777" w:rsidR="00B141A4" w:rsidRDefault="009C4E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List the most informative BlastP match from each source PhagesDB: </w:t>
            </w:r>
            <w:r>
              <w:rPr>
                <w:rFonts w:ascii="Arial" w:eastAsia="Arial" w:hAnsi="Arial" w:cs="Arial"/>
                <w:i/>
              </w:rPr>
              <w:t>Function unknown</w:t>
            </w:r>
          </w:p>
          <w:p w14:paraId="3FC0B7FD" w14:textId="77777777" w:rsidR="00B141A4" w:rsidRDefault="009C4E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NCBI:  </w:t>
            </w:r>
            <w:r>
              <w:rPr>
                <w:rFonts w:ascii="Arial" w:eastAsia="Arial" w:hAnsi="Arial" w:cs="Arial"/>
              </w:rPr>
              <w:t>Hypothetical protein</w:t>
            </w:r>
          </w:p>
          <w:p w14:paraId="5F5F3DC6" w14:textId="77777777" w:rsidR="00B141A4" w:rsidRDefault="009C4E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DNA Master: </w:t>
            </w:r>
            <w:r>
              <w:rPr>
                <w:rFonts w:ascii="Arial" w:eastAsia="Arial" w:hAnsi="Arial" w:cs="Arial"/>
                <w:i/>
              </w:rPr>
              <w:t>hypothetical protein SEA_ZEPP_44</w:t>
            </w:r>
          </w:p>
          <w:p w14:paraId="63D1BF1A" w14:textId="77777777" w:rsidR="00B141A4" w:rsidRDefault="00B141A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141A4" w14:paraId="3F468471" w14:textId="77777777">
        <w:trPr>
          <w:jc w:val="center"/>
        </w:trPr>
        <w:tc>
          <w:tcPr>
            <w:tcW w:w="3117" w:type="dxa"/>
          </w:tcPr>
          <w:p w14:paraId="296F62B7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this protein align with a protein having a functional assignment in the PDB or other database in HHPred with a probability of 90% or greater with appropriate coverage?</w:t>
            </w:r>
          </w:p>
        </w:tc>
        <w:tc>
          <w:tcPr>
            <w:tcW w:w="7048" w:type="dxa"/>
          </w:tcPr>
          <w:p w14:paraId="312AD9A7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Best match: </w:t>
            </w:r>
            <w:r>
              <w:rPr>
                <w:rFonts w:ascii="Arial" w:eastAsia="Arial" w:hAnsi="Arial" w:cs="Arial"/>
                <w:i/>
              </w:rPr>
              <w:tab/>
              <w:t>2J8W_B CYTOCHROME C'; C', HEME, IRON, TRANSPORT, CYTOCHROME, METAL-BINDING, ELECTRON TRANSFER, ELECTRON TRANSPORT, RUBRIVIVAX GELATINOSUS</w:t>
            </w:r>
          </w:p>
          <w:p w14:paraId="53ECB279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Verdana" w:eastAsia="Verdana" w:hAnsi="Verdana" w:cs="Verdana"/>
                <w:i/>
                <w:color w:val="212529"/>
                <w:sz w:val="18"/>
                <w:szCs w:val="18"/>
                <w:shd w:val="clear" w:color="auto" w:fill="FEFEFE"/>
              </w:rPr>
              <w:t>Probability: 68.34%, E-value: 64</w:t>
            </w:r>
          </w:p>
          <w:p w14:paraId="3A87A323" w14:textId="77777777" w:rsidR="00B141A4" w:rsidRDefault="00B141A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008A4957" w14:textId="77777777" w:rsidR="00B141A4" w:rsidRDefault="00B141A4">
            <w:pPr>
              <w:rPr>
                <w:rFonts w:ascii="Arial" w:eastAsia="Arial" w:hAnsi="Arial" w:cs="Arial"/>
                <w:i/>
              </w:rPr>
            </w:pPr>
          </w:p>
          <w:p w14:paraId="542C36FE" w14:textId="77777777" w:rsidR="00B141A4" w:rsidRDefault="009C4E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</w:tc>
      </w:tr>
      <w:tr w:rsidR="00B141A4" w14:paraId="7F457B80" w14:textId="77777777">
        <w:trPr>
          <w:jc w:val="center"/>
        </w:trPr>
        <w:tc>
          <w:tcPr>
            <w:tcW w:w="3117" w:type="dxa"/>
          </w:tcPr>
          <w:p w14:paraId="0F53C403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1B935C37" w14:textId="25F96B02" w:rsidR="00B141A4" w:rsidRDefault="009C4E4D">
            <w:pPr>
              <w:rPr>
                <w:rFonts w:ascii="Arial" w:eastAsia="Arial" w:hAnsi="Arial" w:cs="Arial"/>
                <w:i/>
                <w:color w:val="666666"/>
              </w:rPr>
            </w:pPr>
            <w:r w:rsidRPr="009C4E4D">
              <w:rPr>
                <w:rFonts w:ascii="Arial" w:eastAsia="Arial" w:hAnsi="Arial" w:cs="Arial"/>
                <w:i/>
                <w:color w:val="666666"/>
              </w:rPr>
              <w:t>According to the July 30, 2025 Phamerator database version, this gene is flanked upstream by a MazG-like nucleotide pyrophosphohydrolase and downstream by a thymidylate kinase, forming a conserved syntenic block among related phages</w:t>
            </w:r>
          </w:p>
        </w:tc>
      </w:tr>
      <w:tr w:rsidR="00B141A4" w14:paraId="21E77314" w14:textId="77777777">
        <w:trPr>
          <w:jc w:val="center"/>
        </w:trPr>
        <w:tc>
          <w:tcPr>
            <w:tcW w:w="3117" w:type="dxa"/>
          </w:tcPr>
          <w:p w14:paraId="279FCF51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38E12CF8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</w:t>
            </w:r>
          </w:p>
          <w:p w14:paraId="3186F811" w14:textId="77777777" w:rsidR="00B141A4" w:rsidRDefault="009C4E4D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</w:tc>
      </w:tr>
      <w:tr w:rsidR="00B141A4" w14:paraId="219C665F" w14:textId="77777777">
        <w:trPr>
          <w:jc w:val="center"/>
        </w:trPr>
        <w:tc>
          <w:tcPr>
            <w:tcW w:w="3117" w:type="dxa"/>
          </w:tcPr>
          <w:p w14:paraId="47368402" w14:textId="77777777" w:rsidR="00B141A4" w:rsidRDefault="009C4E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11730DFB" w14:textId="77777777" w:rsidR="00B141A4" w:rsidRDefault="009C4E4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</w:t>
            </w:r>
          </w:p>
          <w:p w14:paraId="05EC1414" w14:textId="77777777" w:rsidR="00B141A4" w:rsidRDefault="00B141A4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CCAF817" w14:textId="77777777" w:rsidR="00B141A4" w:rsidRDefault="00B141A4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B141A4" w14:paraId="795D5674" w14:textId="77777777">
        <w:trPr>
          <w:jc w:val="center"/>
        </w:trPr>
        <w:tc>
          <w:tcPr>
            <w:tcW w:w="3117" w:type="dxa"/>
            <w:vAlign w:val="center"/>
          </w:tcPr>
          <w:p w14:paraId="08100017" w14:textId="77777777" w:rsidR="00B141A4" w:rsidRDefault="009C4E4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8E020F5" w14:textId="4C15DF26" w:rsidR="00B141A4" w:rsidRDefault="009C4E4D">
            <w:pPr>
              <w:rPr>
                <w:rFonts w:ascii="Arial" w:eastAsia="Arial" w:hAnsi="Arial" w:cs="Arial"/>
                <w:i/>
              </w:rPr>
            </w:pPr>
            <w:r w:rsidRPr="009C4E4D">
              <w:rPr>
                <w:rFonts w:ascii="Arial" w:eastAsia="Arial" w:hAnsi="Arial" w:cs="Arial"/>
                <w:i/>
              </w:rPr>
              <w:t>Hypothetical Protein</w:t>
            </w:r>
          </w:p>
        </w:tc>
      </w:tr>
    </w:tbl>
    <w:p w14:paraId="0CCA9F39" w14:textId="77777777" w:rsidR="00B141A4" w:rsidRDefault="00B141A4">
      <w:pPr>
        <w:jc w:val="center"/>
        <w:rPr>
          <w:rFonts w:ascii="Arial" w:eastAsia="Arial" w:hAnsi="Arial" w:cs="Arial"/>
        </w:rPr>
      </w:pPr>
    </w:p>
    <w:p w14:paraId="544B0394" w14:textId="77777777" w:rsidR="00B141A4" w:rsidRDefault="00B141A4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5CD5359B" w14:textId="77777777" w:rsidR="00B141A4" w:rsidRDefault="00B141A4">
      <w:pPr>
        <w:jc w:val="center"/>
        <w:rPr>
          <w:rFonts w:ascii="Cambria" w:eastAsia="Cambria" w:hAnsi="Cambria" w:cs="Cambria"/>
        </w:rPr>
      </w:pPr>
    </w:p>
    <w:p w14:paraId="7A766A46" w14:textId="77777777" w:rsidR="00B141A4" w:rsidRDefault="00B141A4">
      <w:pPr>
        <w:jc w:val="center"/>
        <w:rPr>
          <w:rFonts w:ascii="Cambria" w:eastAsia="Cambria" w:hAnsi="Cambria" w:cs="Cambria"/>
        </w:rPr>
      </w:pPr>
    </w:p>
    <w:p w14:paraId="2BD80002" w14:textId="77777777" w:rsidR="00B141A4" w:rsidRDefault="00B141A4">
      <w:pPr>
        <w:jc w:val="center"/>
        <w:rPr>
          <w:rFonts w:ascii="Cambria" w:eastAsia="Cambria" w:hAnsi="Cambria" w:cs="Cambria"/>
        </w:rPr>
      </w:pPr>
      <w:bookmarkStart w:id="0" w:name="_heading=h.gjdgxs" w:colFirst="0" w:colLast="0"/>
      <w:bookmarkEnd w:id="0"/>
    </w:p>
    <w:sectPr w:rsidR="00B141A4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1A4"/>
    <w:rsid w:val="007511E7"/>
    <w:rsid w:val="009C4E4D"/>
    <w:rsid w:val="00B1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64CC"/>
  <w15:docId w15:val="{2BD73A6E-481C-4D75-8A24-859116EA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qCqRemoJeOuNGXl08PCwkxwH/Q==">CgMxLjAyCGguZ2pkZ3hzOAByITEwVU83ZFdMU1NiWXZVSFRPS0g4Z05BN1laN1VEQTJfVQ==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2025-04-24T17:21:00Z</dcterms:created>
  <dcterms:modified xsi:type="dcterms:W3CDTF">2025-08-01T00:22:00Z</dcterms:modified>
</cp:coreProperties>
</file>