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162068" w14:textId="77777777" w:rsidR="00C75699" w:rsidRDefault="00D41BCB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6EE60FEB" w14:textId="77777777" w:rsidR="00C75699" w:rsidRDefault="00C75699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C75699" w14:paraId="3DB9DB6D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0AFD97EB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C75699" w14:paraId="2114DB3D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1E23C243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5CE039C3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proofErr w:type="spellStart"/>
            <w:r>
              <w:rPr>
                <w:rFonts w:ascii="Arial" w:eastAsia="Arial" w:hAnsi="Arial" w:cs="Arial"/>
                <w:b/>
              </w:rPr>
              <w:t>Wardwill</w:t>
            </w:r>
            <w:proofErr w:type="spellEnd"/>
          </w:p>
        </w:tc>
      </w:tr>
      <w:tr w:rsidR="00C75699" w14:paraId="50CCD6EB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382B6E21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752CBFF4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46</w:t>
            </w:r>
          </w:p>
        </w:tc>
      </w:tr>
      <w:tr w:rsidR="00C75699" w14:paraId="18EC3A72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5D5DE922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76C5AF8A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31383</w:t>
            </w:r>
          </w:p>
        </w:tc>
      </w:tr>
      <w:tr w:rsidR="00C75699" w14:paraId="06914985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398ADDE3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1F6F2954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C75699" w14:paraId="169A7E58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0EBE2A2B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30646599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Yes, with gene 45 (22 bp)</w:t>
            </w:r>
          </w:p>
        </w:tc>
      </w:tr>
      <w:tr w:rsidR="00C75699" w14:paraId="4AD6B5BA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3FEDAEB1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1C538309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i/>
              </w:rPr>
              <w:t>31976</w:t>
            </w:r>
          </w:p>
        </w:tc>
      </w:tr>
      <w:tr w:rsidR="00C75699" w14:paraId="0B9BBF32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2A068906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7E43D6FE" w14:textId="02DA9AC8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 w:rsidRPr="00D41BCB">
              <w:rPr>
                <w:rFonts w:ascii="Roboto" w:eastAsia="Roboto" w:hAnsi="Roboto" w:cs="Roboto"/>
                <w:b/>
                <w:i/>
                <w:color w:val="212121"/>
                <w:highlight w:val="white"/>
              </w:rPr>
              <w:t>thymidylate kinase</w:t>
            </w:r>
          </w:p>
        </w:tc>
      </w:tr>
    </w:tbl>
    <w:p w14:paraId="71028A72" w14:textId="77777777" w:rsidR="00C75699" w:rsidRDefault="00C75699">
      <w:pPr>
        <w:rPr>
          <w:rFonts w:ascii="Cambria" w:eastAsia="Cambria" w:hAnsi="Cambria" w:cs="Cambria"/>
          <w:b/>
        </w:rPr>
      </w:pPr>
    </w:p>
    <w:p w14:paraId="09863AD8" w14:textId="77777777" w:rsidR="00C75699" w:rsidRDefault="00C75699">
      <w:pPr>
        <w:rPr>
          <w:rFonts w:ascii="Cambria" w:eastAsia="Cambria" w:hAnsi="Cambria" w:cs="Cambria"/>
          <w:b/>
        </w:rPr>
      </w:pPr>
    </w:p>
    <w:p w14:paraId="7D8C14A8" w14:textId="77777777" w:rsidR="00C75699" w:rsidRDefault="00C75699">
      <w:pPr>
        <w:rPr>
          <w:rFonts w:ascii="Cambria" w:eastAsia="Cambria" w:hAnsi="Cambria" w:cs="Cambria"/>
          <w:b/>
        </w:rPr>
      </w:pPr>
    </w:p>
    <w:p w14:paraId="020166F9" w14:textId="77777777" w:rsidR="00C75699" w:rsidRDefault="00D41BC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0AD80E57" w14:textId="77777777" w:rsidR="00C75699" w:rsidRDefault="00C75699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C75699" w14:paraId="3B885FDC" w14:textId="77777777">
        <w:trPr>
          <w:jc w:val="center"/>
        </w:trPr>
        <w:tc>
          <w:tcPr>
            <w:tcW w:w="3150" w:type="dxa"/>
          </w:tcPr>
          <w:p w14:paraId="1DAAD5B5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3DD550C5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C75699" w14:paraId="261A71B0" w14:textId="77777777">
        <w:trPr>
          <w:jc w:val="center"/>
        </w:trPr>
        <w:tc>
          <w:tcPr>
            <w:tcW w:w="3150" w:type="dxa"/>
            <w:vAlign w:val="center"/>
          </w:tcPr>
          <w:p w14:paraId="79D2453F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Was the gene called by an auto-annotation program (Glimmer,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>)?</w:t>
            </w:r>
          </w:p>
        </w:tc>
        <w:tc>
          <w:tcPr>
            <w:tcW w:w="7020" w:type="dxa"/>
            <w:vAlign w:val="center"/>
          </w:tcPr>
          <w:p w14:paraId="12B78949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 BOTH</w:t>
            </w:r>
          </w:p>
        </w:tc>
      </w:tr>
      <w:tr w:rsidR="00C75699" w14:paraId="646436AF" w14:textId="77777777">
        <w:trPr>
          <w:jc w:val="center"/>
        </w:trPr>
        <w:tc>
          <w:tcPr>
            <w:tcW w:w="3150" w:type="dxa"/>
            <w:vAlign w:val="center"/>
          </w:tcPr>
          <w:p w14:paraId="5F88414E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093E3B69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proofErr w:type="spellStart"/>
            <w:r>
              <w:rPr>
                <w:rFonts w:ascii="Arial" w:eastAsia="Arial" w:hAnsi="Arial" w:cs="Arial"/>
                <w:i/>
              </w:rPr>
              <w:t>GeneMarkS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</w:rPr>
              <w:t>andr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</w:rPr>
              <w:t>-M. folio show coding potential.</w:t>
            </w:r>
          </w:p>
          <w:p w14:paraId="3379D81A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2C4B918B" w14:textId="77777777">
        <w:trPr>
          <w:jc w:val="center"/>
        </w:trPr>
        <w:tc>
          <w:tcPr>
            <w:tcW w:w="3150" w:type="dxa"/>
            <w:vAlign w:val="center"/>
          </w:tcPr>
          <w:p w14:paraId="7392BE39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5F988B10" w14:textId="77777777" w:rsidR="00C75699" w:rsidRDefault="00D41BCB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PhagesDB</w:t>
            </w:r>
            <w:proofErr w:type="spellEnd"/>
            <w:r>
              <w:rPr>
                <w:rFonts w:ascii="Arial" w:eastAsia="Arial" w:hAnsi="Arial" w:cs="Arial"/>
              </w:rPr>
              <w:t xml:space="preserve"> Blast hit: </w:t>
            </w:r>
          </w:p>
          <w:p w14:paraId="7A1BD67A" w14:textId="77777777" w:rsidR="00C75699" w:rsidRDefault="00D41BCB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Zepp_45; e-value= e-113</w:t>
            </w:r>
          </w:p>
          <w:p w14:paraId="18FFF538" w14:textId="77777777" w:rsidR="00C75699" w:rsidRPr="00D41BCB" w:rsidRDefault="00D41BCB">
            <w:pPr>
              <w:rPr>
                <w:rFonts w:ascii="Arial" w:eastAsia="Arial" w:hAnsi="Arial" w:cs="Arial"/>
                <w:lang w:val="pt-PT"/>
              </w:rPr>
            </w:pPr>
            <w:r w:rsidRPr="00D41BCB">
              <w:rPr>
                <w:rFonts w:ascii="Arial" w:eastAsia="Arial" w:hAnsi="Arial" w:cs="Arial"/>
                <w:lang w:val="pt-PT"/>
              </w:rPr>
              <w:t>GreenIvye_44; e-value= e-113</w:t>
            </w:r>
          </w:p>
          <w:p w14:paraId="2E6F123A" w14:textId="77777777" w:rsidR="00C75699" w:rsidRPr="00D41BCB" w:rsidRDefault="00D41BCB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D41BCB">
              <w:rPr>
                <w:rFonts w:ascii="Arial" w:eastAsia="Arial" w:hAnsi="Arial" w:cs="Arial"/>
                <w:lang w:val="pt-PT"/>
              </w:rPr>
              <w:t>QuadZero_45; e-value=e-114</w:t>
            </w:r>
          </w:p>
          <w:p w14:paraId="761B0D57" w14:textId="77777777" w:rsidR="00C75699" w:rsidRPr="00D41BCB" w:rsidRDefault="00C75699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06DBAD62" w14:textId="77777777" w:rsidR="00C75699" w:rsidRDefault="00D41BCB">
            <w:pPr>
              <w:rPr>
                <w:rFonts w:ascii="Arial" w:eastAsia="Arial" w:hAnsi="Arial" w:cs="Arial"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</w:rPr>
              <w:t>Phamerator</w:t>
            </w:r>
            <w:proofErr w:type="spellEnd"/>
            <w:r>
              <w:rPr>
                <w:rFonts w:ascii="Arial" w:eastAsia="Arial" w:hAnsi="Arial" w:cs="Arial"/>
              </w:rPr>
              <w:t xml:space="preserve">: </w:t>
            </w:r>
            <w:proofErr w:type="spellStart"/>
            <w:r>
              <w:rPr>
                <w:rFonts w:ascii="Arial" w:eastAsia="Arial" w:hAnsi="Arial" w:cs="Arial"/>
              </w:rPr>
              <w:t>pham</w:t>
            </w:r>
            <w:proofErr w:type="spellEnd"/>
            <w:r>
              <w:rPr>
                <w:rFonts w:ascii="Arial" w:eastAsia="Arial" w:hAnsi="Arial" w:cs="Arial"/>
              </w:rPr>
              <w:t xml:space="preserve">: 657 (05-05-25) </w:t>
            </w:r>
          </w:p>
          <w:p w14:paraId="349735EF" w14:textId="77777777" w:rsidR="00C75699" w:rsidRDefault="00D41BC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</w:rPr>
              <w:t>No similarities found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</w:p>
          <w:p w14:paraId="27FCE78B" w14:textId="77777777" w:rsidR="00C75699" w:rsidRDefault="00C75699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C75699" w14:paraId="69269988" w14:textId="77777777">
        <w:trPr>
          <w:jc w:val="center"/>
        </w:trPr>
        <w:tc>
          <w:tcPr>
            <w:tcW w:w="3150" w:type="dxa"/>
            <w:vAlign w:val="center"/>
          </w:tcPr>
          <w:p w14:paraId="6A1B575D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35F36AC5" w14:textId="77777777" w:rsidR="00C75699" w:rsidRDefault="00D41BC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5653D531" w14:textId="77777777" w:rsidR="00C75699" w:rsidRDefault="00C75699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C75699" w14:paraId="661F6889" w14:textId="77777777">
        <w:trPr>
          <w:jc w:val="center"/>
        </w:trPr>
        <w:tc>
          <w:tcPr>
            <w:tcW w:w="3150" w:type="dxa"/>
            <w:vAlign w:val="center"/>
          </w:tcPr>
          <w:p w14:paraId="08DCE35B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1D0AD195" w14:textId="77777777" w:rsidR="00C75699" w:rsidRDefault="00D41BC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43170B75" w14:textId="77777777" w:rsidR="00C75699" w:rsidRDefault="00C75699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5DFA3239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6265A878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70FCF5C8" w14:textId="77777777" w:rsidR="00C75699" w:rsidRDefault="00D41BCB">
      <w:pPr>
        <w:jc w:val="center"/>
        <w:rPr>
          <w:rFonts w:ascii="Cambria" w:eastAsia="Cambria" w:hAnsi="Cambria" w:cs="Cambria"/>
        </w:rPr>
      </w:pPr>
      <w:r>
        <w:br w:type="page"/>
      </w:r>
    </w:p>
    <w:p w14:paraId="336DF2F7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1C0ECA92" w14:textId="77777777" w:rsidR="00C75699" w:rsidRDefault="00D41BC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7E7DF889" w14:textId="77777777" w:rsidR="00C75699" w:rsidRDefault="00C75699">
      <w:pPr>
        <w:rPr>
          <w:rFonts w:ascii="Arial" w:eastAsia="Arial" w:hAnsi="Arial" w:cs="Arial"/>
          <w:b/>
        </w:rPr>
      </w:pPr>
    </w:p>
    <w:tbl>
      <w:tblPr>
        <w:tblStyle w:val="a9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C75699" w14:paraId="6F158185" w14:textId="77777777">
        <w:trPr>
          <w:jc w:val="center"/>
        </w:trPr>
        <w:tc>
          <w:tcPr>
            <w:tcW w:w="3117" w:type="dxa"/>
          </w:tcPr>
          <w:p w14:paraId="41B49422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47A3B9A3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C75699" w14:paraId="20AC0BF5" w14:textId="77777777">
        <w:trPr>
          <w:jc w:val="center"/>
        </w:trPr>
        <w:tc>
          <w:tcPr>
            <w:tcW w:w="3117" w:type="dxa"/>
          </w:tcPr>
          <w:p w14:paraId="2716CD52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 xml:space="preserve"> suggest?  </w:t>
            </w:r>
          </w:p>
        </w:tc>
        <w:tc>
          <w:tcPr>
            <w:tcW w:w="7048" w:type="dxa"/>
            <w:vAlign w:val="center"/>
          </w:tcPr>
          <w:p w14:paraId="30CF7BF6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Glimmer Start Coordinate and </w:t>
            </w:r>
            <w:proofErr w:type="spellStart"/>
            <w:r>
              <w:rPr>
                <w:rFonts w:ascii="Arial" w:eastAsia="Arial" w:hAnsi="Arial" w:cs="Arial"/>
                <w:i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Start Coordinate: 31976</w:t>
            </w:r>
          </w:p>
          <w:p w14:paraId="22D3568C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338DF771" w14:textId="77777777">
        <w:trPr>
          <w:jc w:val="center"/>
        </w:trPr>
        <w:tc>
          <w:tcPr>
            <w:tcW w:w="3117" w:type="dxa"/>
          </w:tcPr>
          <w:p w14:paraId="03537A58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34892842" w14:textId="77777777" w:rsidR="00C75699" w:rsidRDefault="00C75699">
            <w:pPr>
              <w:jc w:val="center"/>
              <w:rPr>
                <w:rFonts w:ascii="Arial" w:eastAsia="Arial" w:hAnsi="Arial" w:cs="Arial"/>
              </w:rPr>
            </w:pPr>
          </w:p>
          <w:p w14:paraId="0CDA3EDA" w14:textId="77777777" w:rsidR="00C75699" w:rsidRDefault="00C75699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2BA9F7A1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Final </w:t>
            </w:r>
            <w:proofErr w:type="spellStart"/>
            <w:r>
              <w:rPr>
                <w:rFonts w:ascii="Arial" w:eastAsia="Arial" w:hAnsi="Arial" w:cs="Arial"/>
                <w:i/>
              </w:rPr>
              <w:t>RBS_start</w:t>
            </w:r>
            <w:proofErr w:type="spellEnd"/>
            <w:r>
              <w:rPr>
                <w:rFonts w:ascii="Arial" w:eastAsia="Arial" w:hAnsi="Arial" w:cs="Arial"/>
                <w:i/>
              </w:rPr>
              <w:t>: -2,214</w:t>
            </w:r>
          </w:p>
          <w:p w14:paraId="328DAB70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Z-score: -1,439</w:t>
            </w:r>
          </w:p>
          <w:p w14:paraId="7FF6BA41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This is the best score</w:t>
            </w:r>
          </w:p>
          <w:p w14:paraId="37545643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397E0B8D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549D984B" w14:textId="77777777">
        <w:trPr>
          <w:jc w:val="center"/>
        </w:trPr>
        <w:tc>
          <w:tcPr>
            <w:tcW w:w="3117" w:type="dxa"/>
          </w:tcPr>
          <w:p w14:paraId="685A6E02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703B3943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It's the longest ORF.</w:t>
            </w:r>
          </w:p>
          <w:p w14:paraId="2B10A6D1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proposed start site don’t have a gap/overlap with the nearest upstream gene. </w:t>
            </w:r>
          </w:p>
          <w:p w14:paraId="38DC73EC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7C57EFF6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5217F08A" w14:textId="77777777">
        <w:trPr>
          <w:jc w:val="center"/>
        </w:trPr>
        <w:tc>
          <w:tcPr>
            <w:tcW w:w="3117" w:type="dxa"/>
          </w:tcPr>
          <w:p w14:paraId="3CE84CB0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Starterator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48" w:type="dxa"/>
          </w:tcPr>
          <w:p w14:paraId="36D2D4CE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start match the consensus start site predicted from </w:t>
            </w:r>
            <w:proofErr w:type="spellStart"/>
            <w:r>
              <w:rPr>
                <w:rFonts w:ascii="Arial" w:eastAsia="Arial" w:hAnsi="Arial" w:cs="Arial"/>
                <w:i/>
              </w:rPr>
              <w:t>Starterator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: number 9. It’s the first start available in gene 46. It`s conserved in other phage genomes. </w:t>
            </w:r>
          </w:p>
          <w:p w14:paraId="513AA6A5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6E04180B" w14:textId="77777777">
        <w:trPr>
          <w:jc w:val="center"/>
        </w:trPr>
        <w:tc>
          <w:tcPr>
            <w:tcW w:w="3117" w:type="dxa"/>
          </w:tcPr>
          <w:p w14:paraId="7B73CDD9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48" w:type="dxa"/>
          </w:tcPr>
          <w:p w14:paraId="24ACF75E" w14:textId="77777777" w:rsidR="00C75699" w:rsidRDefault="00D41BCB">
            <w:pPr>
              <w:rPr>
                <w:rFonts w:ascii="Arial" w:eastAsia="Arial" w:hAnsi="Arial" w:cs="Arial"/>
                <w:b/>
                <w:i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</w:rPr>
              <w:t>BlastP</w:t>
            </w:r>
            <w:proofErr w:type="spellEnd"/>
            <w:r>
              <w:rPr>
                <w:rFonts w:ascii="Arial" w:eastAsia="Arial" w:hAnsi="Arial" w:cs="Arial"/>
                <w:b/>
                <w:i/>
              </w:rPr>
              <w:t xml:space="preserve"> match from NCBI:</w:t>
            </w:r>
          </w:p>
          <w:p w14:paraId="1A9A9C9B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Zepp</w:t>
            </w:r>
          </w:p>
          <w:p w14:paraId="3876966A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3e-143</w:t>
            </w:r>
          </w:p>
          <w:p w14:paraId="38752B83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Q#1:</w:t>
            </w:r>
            <w:r>
              <w:rPr>
                <w:rFonts w:ascii="Courier New" w:eastAsia="Courier New" w:hAnsi="Courier New" w:cs="Courier New"/>
                <w:i/>
                <w:color w:val="212121"/>
                <w:sz w:val="23"/>
                <w:szCs w:val="23"/>
                <w:highlight w:val="white"/>
              </w:rPr>
              <w:t xml:space="preserve"> MLIAFEGPDNVGKSHSAAAL</w:t>
            </w:r>
          </w:p>
          <w:p w14:paraId="0213139D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MLIAFEGPDNVGKSHSAAAL</w:t>
            </w:r>
          </w:p>
          <w:p w14:paraId="30E42B67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3C61DF32" w14:textId="77777777" w:rsidR="00C75699" w:rsidRDefault="00D41BCB">
            <w:pPr>
              <w:rPr>
                <w:rFonts w:ascii="Arial" w:eastAsia="Arial" w:hAnsi="Arial" w:cs="Arial"/>
                <w:b/>
                <w:i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</w:rPr>
              <w:t>PhagesDB</w:t>
            </w:r>
            <w:proofErr w:type="spellEnd"/>
          </w:p>
          <w:p w14:paraId="11BC444E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Best Hit: </w:t>
            </w:r>
            <w:r>
              <w:rPr>
                <w:rFonts w:ascii="Arial" w:eastAsia="Arial" w:hAnsi="Arial" w:cs="Arial"/>
                <w:i/>
                <w:highlight w:val="white"/>
              </w:rPr>
              <w:t>Zepp_45</w:t>
            </w:r>
          </w:p>
          <w:p w14:paraId="7E950E38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E-value: </w:t>
            </w:r>
            <w:r>
              <w:rPr>
                <w:rFonts w:ascii="Arial" w:eastAsia="Arial" w:hAnsi="Arial" w:cs="Arial"/>
                <w:i/>
                <w:highlight w:val="white"/>
              </w:rPr>
              <w:t>e-113</w:t>
            </w:r>
          </w:p>
          <w:p w14:paraId="374F68CA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Q#1: </w:t>
            </w:r>
            <w:r>
              <w:rPr>
                <w:rFonts w:ascii="Arial" w:eastAsia="Arial" w:hAnsi="Arial" w:cs="Arial"/>
                <w:i/>
                <w:highlight w:val="white"/>
              </w:rPr>
              <w:t>MLIAFEGPDNVGKSHSAAAL</w:t>
            </w:r>
          </w:p>
          <w:p w14:paraId="7C73DD54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S#1: </w:t>
            </w:r>
            <w:r>
              <w:rPr>
                <w:rFonts w:ascii="Arial" w:eastAsia="Arial" w:hAnsi="Arial" w:cs="Arial"/>
                <w:i/>
                <w:highlight w:val="white"/>
              </w:rPr>
              <w:t>MLIAFEGPDNVGKSHSAAAL</w:t>
            </w:r>
          </w:p>
          <w:p w14:paraId="03FED874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62C29435" w14:textId="77777777" w:rsidR="00C75699" w:rsidRDefault="00D41BCB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5DBCACB0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QIG58133 (Zepp)</w:t>
            </w:r>
          </w:p>
          <w:p w14:paraId="2A39CA4F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0</w:t>
            </w:r>
          </w:p>
          <w:p w14:paraId="06130189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Q#1: MLIAFEGPDN</w:t>
            </w:r>
          </w:p>
          <w:p w14:paraId="222E872A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MLIAFEGPDN</w:t>
            </w:r>
          </w:p>
        </w:tc>
      </w:tr>
      <w:tr w:rsidR="00C75699" w14:paraId="6FC302DE" w14:textId="77777777">
        <w:trPr>
          <w:jc w:val="center"/>
        </w:trPr>
        <w:tc>
          <w:tcPr>
            <w:tcW w:w="3117" w:type="dxa"/>
            <w:vAlign w:val="center"/>
          </w:tcPr>
          <w:p w14:paraId="2E1B4A45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67FCFEAC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start site is 31976</w:t>
            </w:r>
          </w:p>
        </w:tc>
      </w:tr>
    </w:tbl>
    <w:p w14:paraId="2751FE8E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0F9F4376" w14:textId="77777777" w:rsidR="00C75699" w:rsidRDefault="00C75699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6BEBD058" w14:textId="77777777" w:rsidR="00C75699" w:rsidRDefault="00C75699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0A4AEF0" w14:textId="77777777" w:rsidR="00C75699" w:rsidRDefault="00D41BC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br w:type="page"/>
      </w:r>
    </w:p>
    <w:p w14:paraId="58D8077A" w14:textId="77777777" w:rsidR="00C75699" w:rsidRDefault="00C75699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2A3A870" w14:textId="77777777" w:rsidR="00C75699" w:rsidRDefault="00D41BC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#3: What is the Function of the Putative Protein?</w:t>
      </w:r>
    </w:p>
    <w:p w14:paraId="0B81B7B8" w14:textId="77777777" w:rsidR="00C75699" w:rsidRDefault="00C75699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C75699" w14:paraId="70F195D0" w14:textId="77777777">
        <w:trPr>
          <w:jc w:val="center"/>
        </w:trPr>
        <w:tc>
          <w:tcPr>
            <w:tcW w:w="3117" w:type="dxa"/>
          </w:tcPr>
          <w:p w14:paraId="0A71B808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47ADC87F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C75699" w14:paraId="6DF61703" w14:textId="77777777">
        <w:trPr>
          <w:jc w:val="center"/>
        </w:trPr>
        <w:tc>
          <w:tcPr>
            <w:tcW w:w="3117" w:type="dxa"/>
          </w:tcPr>
          <w:p w14:paraId="7F0D390E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 xml:space="preserve"> (</w:t>
            </w:r>
            <w:proofErr w:type="spellStart"/>
            <w:r>
              <w:rPr>
                <w:rFonts w:ascii="Arial" w:eastAsia="Arial" w:hAnsi="Arial" w:cs="Arial"/>
              </w:rPr>
              <w:t>phagesDB</w:t>
            </w:r>
            <w:proofErr w:type="spellEnd"/>
            <w:r>
              <w:rPr>
                <w:rFonts w:ascii="Arial" w:eastAsia="Arial" w:hAnsi="Arial" w:cs="Arial"/>
              </w:rPr>
              <w:t xml:space="preserve">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3952CEE3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proofErr w:type="spellStart"/>
            <w:r>
              <w:rPr>
                <w:rFonts w:ascii="Arial" w:eastAsia="Arial" w:hAnsi="Arial" w:cs="Arial"/>
                <w:i/>
              </w:rPr>
              <w:t>PhagesDB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: </w:t>
            </w:r>
            <w:r>
              <w:rPr>
                <w:rFonts w:ascii="Arial" w:eastAsia="Arial" w:hAnsi="Arial" w:cs="Arial"/>
                <w:i/>
                <w:highlight w:val="white"/>
              </w:rPr>
              <w:t xml:space="preserve">Zepp_45 </w:t>
            </w:r>
            <w:r>
              <w:rPr>
                <w:rFonts w:ascii="Roboto" w:eastAsia="Roboto" w:hAnsi="Roboto" w:cs="Roboto"/>
                <w:i/>
                <w:color w:val="212121"/>
                <w:highlight w:val="white"/>
              </w:rPr>
              <w:t>thymidylate kinase</w:t>
            </w:r>
          </w:p>
          <w:p w14:paraId="38D7BD99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479155F9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NCBI:  Zepp </w:t>
            </w:r>
            <w:r>
              <w:rPr>
                <w:rFonts w:ascii="Roboto" w:eastAsia="Roboto" w:hAnsi="Roboto" w:cs="Roboto"/>
                <w:i/>
                <w:color w:val="212121"/>
                <w:highlight w:val="white"/>
              </w:rPr>
              <w:t>thymidylate kinase</w:t>
            </w:r>
          </w:p>
          <w:p w14:paraId="2D9BFE8F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  <w:p w14:paraId="54818A44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DNA Master: QIG58133 (Zepp) </w:t>
            </w:r>
            <w:r>
              <w:rPr>
                <w:rFonts w:ascii="Roboto" w:eastAsia="Roboto" w:hAnsi="Roboto" w:cs="Roboto"/>
                <w:i/>
                <w:color w:val="212121"/>
                <w:highlight w:val="white"/>
              </w:rPr>
              <w:t>thymidylate kinase</w:t>
            </w:r>
          </w:p>
          <w:p w14:paraId="08A23623" w14:textId="77777777" w:rsidR="00C75699" w:rsidRDefault="00C75699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  <w:p w14:paraId="5203919D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:rsidRPr="00D41BCB" w14:paraId="2B532FF8" w14:textId="77777777">
        <w:trPr>
          <w:jc w:val="center"/>
        </w:trPr>
        <w:tc>
          <w:tcPr>
            <w:tcW w:w="3117" w:type="dxa"/>
          </w:tcPr>
          <w:p w14:paraId="14DDCC46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the PDB or other database in </w:t>
            </w:r>
            <w:proofErr w:type="spellStart"/>
            <w:r>
              <w:rPr>
                <w:rFonts w:ascii="Arial" w:eastAsia="Arial" w:hAnsi="Arial" w:cs="Arial"/>
              </w:rPr>
              <w:t>HHPred</w:t>
            </w:r>
            <w:proofErr w:type="spellEnd"/>
            <w:r>
              <w:rPr>
                <w:rFonts w:ascii="Arial" w:eastAsia="Arial" w:hAnsi="Arial" w:cs="Arial"/>
              </w:rPr>
              <w:t xml:space="preserve"> with a probability of 90% or greater with appropriate coverage?</w:t>
            </w:r>
          </w:p>
        </w:tc>
        <w:tc>
          <w:tcPr>
            <w:tcW w:w="7048" w:type="dxa"/>
          </w:tcPr>
          <w:p w14:paraId="1BF2486A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match (</w:t>
            </w:r>
            <w:proofErr w:type="spellStart"/>
            <w:r>
              <w:rPr>
                <w:rFonts w:ascii="Arial" w:eastAsia="Arial" w:hAnsi="Arial" w:cs="Arial"/>
                <w:i/>
              </w:rPr>
              <w:t>HHPred</w:t>
            </w:r>
            <w:proofErr w:type="spellEnd"/>
            <w:r>
              <w:rPr>
                <w:rFonts w:ascii="Arial" w:eastAsia="Arial" w:hAnsi="Arial" w:cs="Arial"/>
                <w:i/>
              </w:rPr>
              <w:t>, NCBI conserved domains database):</w:t>
            </w:r>
          </w:p>
          <w:p w14:paraId="38D0B9B7" w14:textId="77777777" w:rsidR="00C75699" w:rsidRPr="00D41BCB" w:rsidRDefault="00D41BCB">
            <w:pPr>
              <w:rPr>
                <w:rFonts w:ascii="Arial" w:eastAsia="Arial" w:hAnsi="Arial" w:cs="Arial"/>
                <w:i/>
                <w:lang w:val="pt-PT"/>
              </w:rPr>
            </w:pPr>
            <w:r w:rsidRPr="00D41BCB">
              <w:rPr>
                <w:rFonts w:ascii="Arial" w:eastAsia="Arial" w:hAnsi="Arial" w:cs="Arial"/>
                <w:i/>
                <w:lang w:val="pt-PT"/>
              </w:rPr>
              <w:t>THYMIDYLATE KINASE; TRANSFERASE, MALARIA, INHIBITOR</w:t>
            </w:r>
          </w:p>
          <w:p w14:paraId="3A716597" w14:textId="77777777" w:rsidR="00C75699" w:rsidRPr="00D41BCB" w:rsidRDefault="00D41BCB">
            <w:pPr>
              <w:rPr>
                <w:rFonts w:ascii="Arial" w:eastAsia="Arial" w:hAnsi="Arial" w:cs="Arial"/>
                <w:i/>
                <w:lang w:val="pt-PT"/>
              </w:rPr>
            </w:pPr>
            <w:r w:rsidRPr="00D41BCB">
              <w:rPr>
                <w:rFonts w:ascii="Arial" w:eastAsia="Arial" w:hAnsi="Arial" w:cs="Arial"/>
                <w:i/>
                <w:lang w:val="pt-PT"/>
              </w:rPr>
              <w:t>Probability: 99.36%, E-value: 3.6e-11,</w:t>
            </w:r>
          </w:p>
        </w:tc>
      </w:tr>
      <w:tr w:rsidR="00C75699" w14:paraId="40A401A2" w14:textId="77777777">
        <w:trPr>
          <w:jc w:val="center"/>
        </w:trPr>
        <w:tc>
          <w:tcPr>
            <w:tcW w:w="3117" w:type="dxa"/>
          </w:tcPr>
          <w:p w14:paraId="3163F5F7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62DFD966" w14:textId="020CB05C" w:rsidR="00C75699" w:rsidRDefault="00D41BCB">
            <w:pPr>
              <w:rPr>
                <w:rFonts w:ascii="Arial" w:eastAsia="Arial" w:hAnsi="Arial" w:cs="Arial"/>
                <w:i/>
              </w:rPr>
            </w:pPr>
            <w:r w:rsidRPr="00D41BCB">
              <w:rPr>
                <w:rFonts w:ascii="Arial" w:eastAsia="Arial" w:hAnsi="Arial" w:cs="Arial"/>
                <w:i/>
              </w:rPr>
              <w:t xml:space="preserve">According to the July 30, 2025 </w:t>
            </w:r>
            <w:proofErr w:type="spellStart"/>
            <w:r w:rsidRPr="00D41BCB">
              <w:rPr>
                <w:rFonts w:ascii="Arial" w:eastAsia="Arial" w:hAnsi="Arial" w:cs="Arial"/>
                <w:i/>
              </w:rPr>
              <w:t>Phamerator</w:t>
            </w:r>
            <w:proofErr w:type="spellEnd"/>
            <w:r w:rsidRPr="00D41BCB">
              <w:rPr>
                <w:rFonts w:ascii="Arial" w:eastAsia="Arial" w:hAnsi="Arial" w:cs="Arial"/>
                <w:i/>
              </w:rPr>
              <w:t xml:space="preserve"> database version, this gene is flanked upstream by a gene from Pham 242357 and downstream by a glycosyltransferase, forming a conserved syntenic arrangement observed in related phages</w:t>
            </w:r>
            <w:r>
              <w:rPr>
                <w:rFonts w:ascii="Arial" w:eastAsia="Arial" w:hAnsi="Arial" w:cs="Arial"/>
                <w:i/>
              </w:rPr>
              <w:t xml:space="preserve">. </w:t>
            </w:r>
          </w:p>
        </w:tc>
      </w:tr>
      <w:tr w:rsidR="00C75699" w14:paraId="6D8BB581" w14:textId="77777777">
        <w:trPr>
          <w:jc w:val="center"/>
        </w:trPr>
        <w:tc>
          <w:tcPr>
            <w:tcW w:w="3117" w:type="dxa"/>
          </w:tcPr>
          <w:p w14:paraId="6EDF8D0C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11330677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C75699" w14:paraId="6186A97E" w14:textId="77777777">
        <w:trPr>
          <w:jc w:val="center"/>
        </w:trPr>
        <w:tc>
          <w:tcPr>
            <w:tcW w:w="3117" w:type="dxa"/>
          </w:tcPr>
          <w:p w14:paraId="23BF117F" w14:textId="77777777" w:rsidR="00C75699" w:rsidRDefault="00D41BC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740F03E2" w14:textId="77777777" w:rsidR="00C75699" w:rsidRDefault="00D41BC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</w:t>
            </w:r>
          </w:p>
          <w:p w14:paraId="7F14F1A1" w14:textId="77777777" w:rsidR="00C75699" w:rsidRDefault="00C75699">
            <w:pPr>
              <w:rPr>
                <w:rFonts w:ascii="Arial" w:eastAsia="Arial" w:hAnsi="Arial" w:cs="Arial"/>
                <w:i/>
              </w:rPr>
            </w:pPr>
          </w:p>
        </w:tc>
      </w:tr>
      <w:tr w:rsidR="00C75699" w14:paraId="1FF8C698" w14:textId="77777777">
        <w:trPr>
          <w:jc w:val="center"/>
        </w:trPr>
        <w:tc>
          <w:tcPr>
            <w:tcW w:w="3117" w:type="dxa"/>
            <w:vAlign w:val="center"/>
          </w:tcPr>
          <w:p w14:paraId="0621384B" w14:textId="77777777" w:rsidR="00C75699" w:rsidRDefault="00D41BC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43794FD7" w14:textId="09C2E0F0" w:rsidR="00C75699" w:rsidRDefault="00D41BCB">
            <w:pPr>
              <w:rPr>
                <w:rFonts w:ascii="Arial" w:eastAsia="Arial" w:hAnsi="Arial" w:cs="Arial"/>
                <w:i/>
              </w:rPr>
            </w:pPr>
            <w:r w:rsidRPr="00D41BCB">
              <w:rPr>
                <w:rFonts w:ascii="Arial" w:eastAsia="Arial" w:hAnsi="Arial" w:cs="Arial"/>
                <w:i/>
              </w:rPr>
              <w:t>thymidylate kinase</w:t>
            </w:r>
          </w:p>
        </w:tc>
      </w:tr>
    </w:tbl>
    <w:p w14:paraId="25E786BE" w14:textId="77777777" w:rsidR="00C75699" w:rsidRDefault="00C75699">
      <w:pPr>
        <w:jc w:val="center"/>
        <w:rPr>
          <w:rFonts w:ascii="Arial" w:eastAsia="Arial" w:hAnsi="Arial" w:cs="Arial"/>
        </w:rPr>
      </w:pPr>
    </w:p>
    <w:p w14:paraId="3E28F27A" w14:textId="77777777" w:rsidR="00C75699" w:rsidRDefault="00C75699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43EB08CA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2ABCF863" w14:textId="77777777" w:rsidR="00C75699" w:rsidRDefault="00C75699">
      <w:pPr>
        <w:jc w:val="center"/>
        <w:rPr>
          <w:rFonts w:ascii="Cambria" w:eastAsia="Cambria" w:hAnsi="Cambria" w:cs="Cambria"/>
        </w:rPr>
      </w:pPr>
    </w:p>
    <w:p w14:paraId="2E91C0FD" w14:textId="77777777" w:rsidR="00C75699" w:rsidRDefault="00C75699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C75699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3537A6E-2B18-4ED6-84D6-AFF460C3F3C7}"/>
    <w:embedBold r:id="rId2" w:fontKey="{6CAE1801-0286-4E14-B0EF-59E3EA3861BC}"/>
    <w:embedBoldItalic r:id="rId3" w:fontKey="{3EFC9A0D-A18C-46DB-8A66-9B7C0FA795C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709C69E7-8CC3-44A5-BF93-FCCF5AF78F8F}"/>
    <w:embedItalic r:id="rId5" w:fontKey="{B099B459-2513-4105-825D-4C629601985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6" w:fontKey="{43BC64E8-D58E-4689-8BD6-DC90E5DF335E}"/>
    <w:embedItalic r:id="rId7" w:fontKey="{535D447A-5C0C-4695-B8EF-D395DC71ED97}"/>
    <w:embedBoldItalic r:id="rId8" w:fontKey="{F80F1168-E1DB-4C72-87CE-49F05A9212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A649AD9D-BEA8-4876-A36F-FF0B38F2D277}"/>
    <w:embedBold r:id="rId10" w:fontKey="{E3A5D2F6-64F8-4966-B758-83DFABC94A2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A9E27FA2-A0E4-474B-9636-755B4B87970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5699"/>
    <w:rsid w:val="00C75699"/>
    <w:rsid w:val="00D41BCB"/>
    <w:rsid w:val="00D83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4FC160"/>
  <w15:docId w15:val="{B27C4F0F-5458-4D6F-8B7F-79EBE3B7F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YI+wCiB92czj7xAIhdCKwS9KPA==">CgMxLjAyCGguZ2pkZ3hzOAByITFSOV9HOHQ0ZUd1ZTRMb05VVUN0OUctWVlHalVFNno5TA==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511</Words>
  <Characters>2816</Characters>
  <Application>Microsoft Office Word</Application>
  <DocSecurity>0</DocSecurity>
  <Lines>23</Lines>
  <Paragraphs>6</Paragraphs>
  <ScaleCrop>false</ScaleCrop>
  <Company/>
  <LinksUpToDate>false</LinksUpToDate>
  <CharactersWithSpaces>3321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2</cp:revision>
  <dcterms:created xsi:type="dcterms:W3CDTF">2025-04-24T17:21:00Z</dcterms:created>
  <dcterms:modified xsi:type="dcterms:W3CDTF">2025-08-01T00:25:00Z</dcterms:modified>
</cp:coreProperties>
</file>