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E39C4" w14:textId="75C879C3" w:rsidR="00B119DA" w:rsidRDefault="00B119DA" w:rsidP="004F7296">
      <w:pPr>
        <w:widowControl w:val="0"/>
        <w:autoSpaceDE w:val="0"/>
        <w:autoSpaceDN w:val="0"/>
        <w:adjustRightInd w:val="0"/>
        <w:jc w:val="center"/>
        <w:rPr>
          <w:rFonts w:ascii="Helvetica" w:hAnsi="Helvetica" w:cs="Helvetica"/>
          <w:b/>
          <w:sz w:val="28"/>
          <w:szCs w:val="28"/>
        </w:rPr>
      </w:pPr>
    </w:p>
    <w:p w14:paraId="04058BF9" w14:textId="4F381EFF" w:rsidR="008A5667" w:rsidRPr="004F7296" w:rsidRDefault="005261D4" w:rsidP="004F7296">
      <w:pPr>
        <w:widowControl w:val="0"/>
        <w:autoSpaceDE w:val="0"/>
        <w:autoSpaceDN w:val="0"/>
        <w:adjustRightInd w:val="0"/>
        <w:jc w:val="center"/>
        <w:rPr>
          <w:rFonts w:ascii="Helvetica" w:hAnsi="Helvetica" w:cs="Helvetica"/>
          <w:sz w:val="28"/>
          <w:szCs w:val="28"/>
        </w:rPr>
      </w:pPr>
      <w:r w:rsidRPr="00CD3DCB">
        <w:rPr>
          <w:rFonts w:ascii="Helvetica" w:hAnsi="Helvetica" w:cs="Helvetica"/>
          <w:b/>
          <w:color w:val="365F91" w:themeColor="accent1" w:themeShade="BF"/>
          <w:sz w:val="28"/>
          <w:szCs w:val="28"/>
        </w:rPr>
        <w:t>Actinobacteria</w:t>
      </w:r>
      <w:r w:rsidR="004F7296" w:rsidRPr="004F7296">
        <w:rPr>
          <w:rFonts w:ascii="Helvetica" w:hAnsi="Helvetica" w:cs="Helvetica"/>
          <w:sz w:val="28"/>
          <w:szCs w:val="28"/>
        </w:rPr>
        <w:t xml:space="preserve">: </w:t>
      </w:r>
      <w:r w:rsidR="006016C3">
        <w:rPr>
          <w:rFonts w:ascii="Helvetica" w:hAnsi="Helvetica" w:cs="Helvetica"/>
          <w:i/>
          <w:sz w:val="28"/>
          <w:szCs w:val="28"/>
        </w:rPr>
        <w:t>Rhodococcus erythropolis</w:t>
      </w:r>
    </w:p>
    <w:p w14:paraId="63D77CC9" w14:textId="77777777" w:rsidR="004F7296" w:rsidRPr="004F7296" w:rsidRDefault="008A5667" w:rsidP="008A5667">
      <w:pPr>
        <w:widowControl w:val="0"/>
        <w:autoSpaceDE w:val="0"/>
        <w:autoSpaceDN w:val="0"/>
        <w:adjustRightInd w:val="0"/>
        <w:rPr>
          <w:rFonts w:ascii="Helvetica" w:hAnsi="Helvetica" w:cs="Times New Roman"/>
          <w:sz w:val="28"/>
          <w:szCs w:val="28"/>
        </w:rPr>
      </w:pPr>
      <w:r w:rsidRPr="004F7296">
        <w:rPr>
          <w:rFonts w:ascii="Helvetica" w:hAnsi="Helvetica" w:cs="Times New Roman"/>
          <w:sz w:val="28"/>
          <w:szCs w:val="28"/>
        </w:rPr>
        <w:t> </w:t>
      </w:r>
    </w:p>
    <w:p w14:paraId="7234AC63" w14:textId="77777777" w:rsidR="004F7296" w:rsidRPr="00CD3DCB" w:rsidRDefault="008A5667" w:rsidP="008A5667">
      <w:pPr>
        <w:widowControl w:val="0"/>
        <w:autoSpaceDE w:val="0"/>
        <w:autoSpaceDN w:val="0"/>
        <w:adjustRightInd w:val="0"/>
        <w:rPr>
          <w:rFonts w:ascii="Helvetica" w:hAnsi="Helvetica" w:cs="Helvetica"/>
          <w:b/>
          <w:color w:val="365F91" w:themeColor="accent1" w:themeShade="BF"/>
          <w:sz w:val="28"/>
          <w:szCs w:val="28"/>
        </w:rPr>
      </w:pPr>
      <w:r w:rsidRPr="00CD3DCB">
        <w:rPr>
          <w:rFonts w:ascii="Helvetica" w:hAnsi="Helvetica" w:cs="Helvetica"/>
          <w:b/>
          <w:color w:val="365F91" w:themeColor="accent1" w:themeShade="BF"/>
          <w:sz w:val="28"/>
          <w:szCs w:val="28"/>
        </w:rPr>
        <w:t>Source</w:t>
      </w:r>
    </w:p>
    <w:p w14:paraId="69C6595C" w14:textId="3E21264E" w:rsidR="004F7296" w:rsidRPr="004F7296" w:rsidRDefault="00CE3081" w:rsidP="004F7296">
      <w:pPr>
        <w:pStyle w:val="ListParagraph"/>
        <w:widowControl w:val="0"/>
        <w:numPr>
          <w:ilvl w:val="0"/>
          <w:numId w:val="3"/>
        </w:numPr>
        <w:tabs>
          <w:tab w:val="left" w:pos="1080"/>
        </w:tabs>
        <w:autoSpaceDE w:val="0"/>
        <w:autoSpaceDN w:val="0"/>
        <w:adjustRightInd w:val="0"/>
        <w:ind w:firstLine="0"/>
        <w:rPr>
          <w:rFonts w:ascii="Helvetica" w:hAnsi="Helvetica" w:cs="Helvetica"/>
          <w:sz w:val="28"/>
          <w:szCs w:val="28"/>
        </w:rPr>
      </w:pPr>
      <w:r>
        <w:rPr>
          <w:rFonts w:ascii="Helvetica" w:hAnsi="Helvetica" w:cs="Helvetica"/>
          <w:sz w:val="28"/>
          <w:szCs w:val="28"/>
        </w:rPr>
        <w:t>ATCC</w:t>
      </w:r>
    </w:p>
    <w:p w14:paraId="795F00F3" w14:textId="12EB6763" w:rsidR="004F7296" w:rsidRPr="004F7296" w:rsidRDefault="004F7296" w:rsidP="004F7296">
      <w:pPr>
        <w:pStyle w:val="ListParagraph"/>
        <w:widowControl w:val="0"/>
        <w:numPr>
          <w:ilvl w:val="0"/>
          <w:numId w:val="3"/>
        </w:numPr>
        <w:tabs>
          <w:tab w:val="left" w:pos="1080"/>
        </w:tabs>
        <w:autoSpaceDE w:val="0"/>
        <w:autoSpaceDN w:val="0"/>
        <w:adjustRightInd w:val="0"/>
        <w:ind w:firstLine="0"/>
        <w:rPr>
          <w:rFonts w:ascii="Helvetica" w:hAnsi="Helvetica" w:cs="Tahoma"/>
          <w:sz w:val="28"/>
          <w:szCs w:val="28"/>
        </w:rPr>
      </w:pPr>
      <w:r w:rsidRPr="004F7296">
        <w:rPr>
          <w:rFonts w:ascii="Helvetica" w:hAnsi="Helvetica" w:cs="Helvetica"/>
          <w:sz w:val="28"/>
          <w:szCs w:val="28"/>
        </w:rPr>
        <w:t xml:space="preserve">Catalogue #: </w:t>
      </w:r>
      <w:r w:rsidR="006016C3">
        <w:rPr>
          <w:rFonts w:ascii="Helvetica" w:hAnsi="Helvetica" w:cs="Helvetica"/>
          <w:sz w:val="28"/>
          <w:szCs w:val="28"/>
        </w:rPr>
        <w:t>15903</w:t>
      </w:r>
    </w:p>
    <w:p w14:paraId="4CB46502" w14:textId="77777777" w:rsidR="008A5667" w:rsidRPr="004F7296" w:rsidRDefault="008A5667" w:rsidP="008A5667">
      <w:pPr>
        <w:widowControl w:val="0"/>
        <w:autoSpaceDE w:val="0"/>
        <w:autoSpaceDN w:val="0"/>
        <w:adjustRightInd w:val="0"/>
        <w:rPr>
          <w:rFonts w:ascii="Helvetica" w:hAnsi="Helvetica" w:cs="Helvetica"/>
          <w:sz w:val="28"/>
          <w:szCs w:val="28"/>
        </w:rPr>
      </w:pPr>
      <w:r w:rsidRPr="004F7296">
        <w:rPr>
          <w:rFonts w:ascii="Helvetica" w:hAnsi="Helvetica" w:cs="Helvetica"/>
          <w:sz w:val="28"/>
          <w:szCs w:val="28"/>
        </w:rPr>
        <w:t xml:space="preserve"> </w:t>
      </w:r>
      <w:r w:rsidRPr="004F7296">
        <w:rPr>
          <w:rFonts w:ascii="Helvetica" w:hAnsi="Helvetica" w:cs="Helvetica"/>
          <w:sz w:val="28"/>
          <w:szCs w:val="28"/>
        </w:rPr>
        <w:t> </w:t>
      </w:r>
      <w:r w:rsidRPr="004F7296">
        <w:rPr>
          <w:rFonts w:ascii="Helvetica" w:hAnsi="Helvetica" w:cs="Helvetica"/>
          <w:sz w:val="28"/>
          <w:szCs w:val="28"/>
        </w:rPr>
        <w:t> </w:t>
      </w:r>
    </w:p>
    <w:p w14:paraId="08CABFAC" w14:textId="6226A3A0" w:rsidR="00A35F6D" w:rsidRPr="00CD3DCB" w:rsidRDefault="004F7296" w:rsidP="001E5B31">
      <w:pPr>
        <w:widowControl w:val="0"/>
        <w:autoSpaceDE w:val="0"/>
        <w:autoSpaceDN w:val="0"/>
        <w:adjustRightInd w:val="0"/>
        <w:rPr>
          <w:rFonts w:ascii="Helvetica" w:hAnsi="Helvetica" w:cs="Helvetica"/>
          <w:b/>
          <w:color w:val="365F91" w:themeColor="accent1" w:themeShade="BF"/>
          <w:sz w:val="28"/>
          <w:szCs w:val="28"/>
        </w:rPr>
      </w:pPr>
      <w:r w:rsidRPr="00CD3DCB">
        <w:rPr>
          <w:rFonts w:ascii="Helvetica" w:hAnsi="Helvetica" w:cs="Helvetica"/>
          <w:b/>
          <w:color w:val="365F91" w:themeColor="accent1" w:themeShade="BF"/>
          <w:sz w:val="28"/>
          <w:szCs w:val="28"/>
        </w:rPr>
        <w:t xml:space="preserve">Growth </w:t>
      </w:r>
      <w:r w:rsidR="001E5B31" w:rsidRPr="00CD3DCB">
        <w:rPr>
          <w:rFonts w:ascii="Helvetica" w:hAnsi="Helvetica" w:cs="Helvetica"/>
          <w:b/>
          <w:color w:val="365F91" w:themeColor="accent1" w:themeShade="BF"/>
          <w:sz w:val="28"/>
          <w:szCs w:val="28"/>
        </w:rPr>
        <w:t>Parameters</w:t>
      </w:r>
    </w:p>
    <w:p w14:paraId="3F93EBF2" w14:textId="0D18DDF8" w:rsidR="001E5B31" w:rsidRPr="00EC39C9" w:rsidRDefault="00A35F6D" w:rsidP="001E5B31">
      <w:pPr>
        <w:widowControl w:val="0"/>
        <w:autoSpaceDE w:val="0"/>
        <w:autoSpaceDN w:val="0"/>
        <w:adjustRightInd w:val="0"/>
        <w:rPr>
          <w:rFonts w:ascii="Helvetica" w:hAnsi="Helvetica" w:cs="Helvetica"/>
          <w:i/>
        </w:rPr>
      </w:pPr>
      <w:r w:rsidRPr="00EC39C9">
        <w:rPr>
          <w:rFonts w:ascii="Helvetica" w:hAnsi="Helvetica" w:cs="Helvetica"/>
          <w:i/>
        </w:rPr>
        <w:t xml:space="preserve">Note: </w:t>
      </w:r>
      <w:r w:rsidR="00EC39C9" w:rsidRPr="00EC39C9">
        <w:rPr>
          <w:rFonts w:ascii="Helvetica" w:hAnsi="Helvetica" w:cs="Helvetica"/>
          <w:i/>
        </w:rPr>
        <w:t>The condition</w:t>
      </w:r>
      <w:r w:rsidR="00CD3DCB">
        <w:rPr>
          <w:rFonts w:ascii="Helvetica" w:hAnsi="Helvetica" w:cs="Helvetica"/>
          <w:i/>
        </w:rPr>
        <w:t>(s)</w:t>
      </w:r>
      <w:r w:rsidR="00EC39C9" w:rsidRPr="00EC39C9">
        <w:rPr>
          <w:rFonts w:ascii="Helvetica" w:hAnsi="Helvetica" w:cs="Helvetica"/>
          <w:i/>
        </w:rPr>
        <w:t xml:space="preserve"> tested </w:t>
      </w:r>
      <w:r w:rsidR="00EC39C9">
        <w:rPr>
          <w:rFonts w:ascii="Helvetica" w:hAnsi="Helvetica" w:cs="Helvetica"/>
          <w:i/>
        </w:rPr>
        <w:t xml:space="preserve">below </w:t>
      </w:r>
      <w:r w:rsidR="00ED55B4">
        <w:rPr>
          <w:rFonts w:ascii="Helvetica" w:hAnsi="Helvetica" w:cs="Helvetica"/>
          <w:i/>
        </w:rPr>
        <w:t>is</w:t>
      </w:r>
      <w:r w:rsidR="00EC39C9">
        <w:rPr>
          <w:rFonts w:ascii="Helvetica" w:hAnsi="Helvetica" w:cs="Helvetica"/>
          <w:i/>
        </w:rPr>
        <w:t xml:space="preserve"> not necessarily optimal for growth of this host. </w:t>
      </w:r>
      <w:r w:rsidR="00EC39C9" w:rsidRPr="00EC39C9">
        <w:rPr>
          <w:rFonts w:ascii="Helvetica" w:hAnsi="Helvetica" w:cs="Helvetica"/>
          <w:i/>
        </w:rPr>
        <w:t>Rather,</w:t>
      </w:r>
      <w:r w:rsidR="00EC39C9">
        <w:rPr>
          <w:rFonts w:ascii="Helvetica" w:hAnsi="Helvetica" w:cs="Helvetica"/>
          <w:i/>
        </w:rPr>
        <w:t xml:space="preserve"> it represents</w:t>
      </w:r>
      <w:r w:rsidR="00ED55B4">
        <w:rPr>
          <w:rFonts w:ascii="Helvetica" w:hAnsi="Helvetica" w:cs="Helvetica"/>
          <w:i/>
        </w:rPr>
        <w:t xml:space="preserve"> a </w:t>
      </w:r>
      <w:r w:rsidR="00EC39C9">
        <w:rPr>
          <w:rFonts w:ascii="Helvetica" w:hAnsi="Helvetica" w:cs="Helvetica"/>
          <w:i/>
        </w:rPr>
        <w:t>“basic”</w:t>
      </w:r>
      <w:r w:rsidR="00ED55B4">
        <w:rPr>
          <w:rFonts w:ascii="Helvetica" w:hAnsi="Helvetica" w:cs="Helvetica"/>
          <w:i/>
        </w:rPr>
        <w:t xml:space="preserve"> growth medium</w:t>
      </w:r>
      <w:r w:rsidR="00EC39C9">
        <w:rPr>
          <w:rFonts w:ascii="Helvetica" w:hAnsi="Helvetica" w:cs="Helvetica"/>
          <w:i/>
        </w:rPr>
        <w:t xml:space="preserve"> </w:t>
      </w:r>
      <w:r w:rsidR="00ED55B4">
        <w:rPr>
          <w:rFonts w:ascii="Helvetica" w:hAnsi="Helvetica" w:cs="Helvetica"/>
          <w:i/>
        </w:rPr>
        <w:t>on which this host can grow.</w:t>
      </w:r>
    </w:p>
    <w:p w14:paraId="23CAC94F" w14:textId="77777777" w:rsidR="00EC39C9" w:rsidRPr="00EC39C9" w:rsidRDefault="00EC39C9" w:rsidP="001E5B31">
      <w:pPr>
        <w:widowControl w:val="0"/>
        <w:autoSpaceDE w:val="0"/>
        <w:autoSpaceDN w:val="0"/>
        <w:adjustRightInd w:val="0"/>
        <w:rPr>
          <w:rFonts w:ascii="Helvetica" w:hAnsi="Helvetica" w:cs="Helvetica"/>
          <w:b/>
          <w:i/>
          <w:color w:val="808080" w:themeColor="background1" w:themeShade="80"/>
        </w:rPr>
      </w:pPr>
    </w:p>
    <w:p w14:paraId="64EA6491" w14:textId="77777777" w:rsidR="00DE54DB" w:rsidRDefault="001E5B31" w:rsidP="001E5B31">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Tahoma"/>
          <w:sz w:val="28"/>
          <w:szCs w:val="28"/>
        </w:rPr>
        <w:t>Gro</w:t>
      </w:r>
      <w:r w:rsidR="00DE54DB">
        <w:rPr>
          <w:rFonts w:ascii="Helvetica" w:hAnsi="Helvetica" w:cs="Tahoma"/>
          <w:sz w:val="28"/>
          <w:szCs w:val="28"/>
        </w:rPr>
        <w:t xml:space="preserve">wth media: </w:t>
      </w:r>
      <w:r w:rsidR="00DE54DB">
        <w:rPr>
          <w:rFonts w:ascii="Helvetica" w:hAnsi="Helvetica" w:cs="Tahoma"/>
          <w:sz w:val="28"/>
          <w:szCs w:val="28"/>
        </w:rPr>
        <w:tab/>
      </w:r>
      <w:r w:rsidR="00DE54DB">
        <w:rPr>
          <w:rFonts w:ascii="Helvetica" w:hAnsi="Helvetica" w:cs="Tahoma"/>
          <w:sz w:val="28"/>
          <w:szCs w:val="28"/>
        </w:rPr>
        <w:tab/>
        <w:t>PYCa media, supplemented with</w:t>
      </w:r>
      <w:r w:rsidR="00DE54DB">
        <w:rPr>
          <w:rFonts w:ascii="Helvetica" w:hAnsi="Helvetica" w:cs="Tahoma"/>
          <w:sz w:val="28"/>
          <w:szCs w:val="28"/>
        </w:rPr>
        <w:br/>
      </w:r>
      <w:r w:rsidR="00DE54DB">
        <w:rPr>
          <w:rFonts w:ascii="Helvetica" w:hAnsi="Helvetica" w:cs="Tahoma"/>
          <w:sz w:val="28"/>
          <w:szCs w:val="28"/>
        </w:rPr>
        <w:tab/>
      </w:r>
      <w:r w:rsidR="00DE54DB">
        <w:rPr>
          <w:rFonts w:ascii="Helvetica" w:hAnsi="Helvetica" w:cs="Tahoma"/>
          <w:sz w:val="28"/>
          <w:szCs w:val="28"/>
        </w:rPr>
        <w:tab/>
      </w:r>
      <w:r w:rsidR="00DE54DB">
        <w:rPr>
          <w:rFonts w:ascii="Helvetica" w:hAnsi="Helvetica" w:cs="Tahoma"/>
          <w:sz w:val="28"/>
          <w:szCs w:val="28"/>
        </w:rPr>
        <w:tab/>
      </w:r>
      <w:r w:rsidR="00DE54DB">
        <w:rPr>
          <w:rFonts w:ascii="Helvetica" w:hAnsi="Helvetica" w:cs="Tahoma"/>
          <w:sz w:val="28"/>
          <w:szCs w:val="28"/>
        </w:rPr>
        <w:tab/>
      </w:r>
      <w:r w:rsidR="00DE54DB">
        <w:rPr>
          <w:rFonts w:ascii="Helvetica" w:hAnsi="Helvetica" w:cs="Tahoma"/>
          <w:sz w:val="28"/>
          <w:szCs w:val="28"/>
        </w:rPr>
        <w:tab/>
      </w:r>
      <w:r w:rsidR="00FC3D7C">
        <w:rPr>
          <w:rFonts w:ascii="Helvetica" w:hAnsi="Helvetica" w:cs="Tahoma"/>
          <w:sz w:val="28"/>
          <w:szCs w:val="28"/>
        </w:rPr>
        <w:t xml:space="preserve">4.5 </w:t>
      </w:r>
      <w:r w:rsidRPr="001E5B31">
        <w:rPr>
          <w:rFonts w:ascii="Helvetica" w:hAnsi="Helvetica" w:cs="Tahoma"/>
          <w:sz w:val="28"/>
          <w:szCs w:val="28"/>
        </w:rPr>
        <w:t>mM CaCl</w:t>
      </w:r>
      <w:r w:rsidRPr="001E5B31">
        <w:rPr>
          <w:rFonts w:ascii="Helvetica" w:hAnsi="Helvetica" w:cs="Tahoma"/>
          <w:sz w:val="28"/>
          <w:szCs w:val="28"/>
          <w:vertAlign w:val="subscript"/>
        </w:rPr>
        <w:t>2</w:t>
      </w:r>
      <w:r w:rsidRPr="001E5B31">
        <w:rPr>
          <w:rFonts w:ascii="Helvetica" w:hAnsi="Helvetica" w:cs="Tahoma"/>
          <w:sz w:val="28"/>
          <w:szCs w:val="28"/>
        </w:rPr>
        <w:t xml:space="preserve"> </w:t>
      </w:r>
      <w:r w:rsidR="00DE54DB">
        <w:rPr>
          <w:rFonts w:ascii="Helvetica" w:hAnsi="Helvetica" w:cs="Tahoma"/>
          <w:sz w:val="28"/>
          <w:szCs w:val="28"/>
        </w:rPr>
        <w:t>in</w:t>
      </w:r>
      <w:r w:rsidRPr="001E5B31">
        <w:rPr>
          <w:rFonts w:ascii="Helvetica" w:hAnsi="Helvetica" w:cs="Tahoma"/>
          <w:sz w:val="28"/>
          <w:szCs w:val="28"/>
        </w:rPr>
        <w:t xml:space="preserve"> top agar</w:t>
      </w:r>
      <w:r w:rsidR="00DE54DB">
        <w:rPr>
          <w:rFonts w:ascii="Helvetica" w:hAnsi="Helvetica" w:cs="Tahoma"/>
          <w:sz w:val="28"/>
          <w:szCs w:val="28"/>
        </w:rPr>
        <w:t xml:space="preserve"> and enrichment </w:t>
      </w:r>
    </w:p>
    <w:p w14:paraId="28CF842C" w14:textId="0F20ECDD" w:rsidR="001E5B31" w:rsidRPr="001E5B31" w:rsidRDefault="00DE54DB" w:rsidP="00DE54DB">
      <w:pPr>
        <w:pStyle w:val="ListParagraph"/>
        <w:widowControl w:val="0"/>
        <w:autoSpaceDE w:val="0"/>
        <w:autoSpaceDN w:val="0"/>
        <w:adjustRightInd w:val="0"/>
        <w:ind w:left="3960" w:firstLine="360"/>
        <w:rPr>
          <w:rFonts w:ascii="Helvetica" w:hAnsi="Helvetica" w:cs="Tahoma"/>
          <w:sz w:val="28"/>
          <w:szCs w:val="28"/>
        </w:rPr>
      </w:pPr>
      <w:r>
        <w:rPr>
          <w:rFonts w:ascii="Helvetica" w:hAnsi="Helvetica" w:cs="Tahoma"/>
          <w:sz w:val="28"/>
          <w:szCs w:val="28"/>
        </w:rPr>
        <w:t>culture</w:t>
      </w:r>
    </w:p>
    <w:p w14:paraId="3C0E5CFC" w14:textId="77777777" w:rsidR="001E5B31" w:rsidRPr="001E5B31" w:rsidRDefault="001E5B31" w:rsidP="001E5B31">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Tahoma"/>
          <w:sz w:val="28"/>
          <w:szCs w:val="28"/>
        </w:rPr>
        <w:t xml:space="preserve">Temperature tested: </w:t>
      </w:r>
      <w:r>
        <w:rPr>
          <w:rFonts w:ascii="Helvetica" w:hAnsi="Helvetica" w:cs="Tahoma"/>
          <w:sz w:val="28"/>
          <w:szCs w:val="28"/>
        </w:rPr>
        <w:tab/>
        <w:t>30˚C</w:t>
      </w:r>
    </w:p>
    <w:p w14:paraId="0E11F097" w14:textId="080313DC" w:rsidR="001E5B31" w:rsidRPr="001E5B31" w:rsidRDefault="001E5B31" w:rsidP="001E5B31">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Helvetica"/>
          <w:sz w:val="28"/>
          <w:szCs w:val="28"/>
        </w:rPr>
        <w:t xml:space="preserve">Streak Plate Time: </w:t>
      </w:r>
      <w:r>
        <w:rPr>
          <w:rFonts w:ascii="Helvetica" w:hAnsi="Helvetica" w:cs="Helvetica"/>
          <w:sz w:val="28"/>
          <w:szCs w:val="28"/>
        </w:rPr>
        <w:tab/>
      </w:r>
      <w:r>
        <w:rPr>
          <w:rFonts w:ascii="Helvetica" w:hAnsi="Helvetica" w:cs="Helvetica"/>
          <w:sz w:val="28"/>
          <w:szCs w:val="28"/>
        </w:rPr>
        <w:tab/>
      </w:r>
      <w:r w:rsidR="006016C3">
        <w:rPr>
          <w:rFonts w:ascii="Helvetica" w:hAnsi="Helvetica" w:cs="Helvetica"/>
          <w:sz w:val="28"/>
          <w:szCs w:val="28"/>
        </w:rPr>
        <w:t>4</w:t>
      </w:r>
      <w:r w:rsidR="00974D85" w:rsidRPr="004F7296">
        <w:rPr>
          <w:rFonts w:ascii="Helvetica" w:hAnsi="Helvetica" w:cs="Helvetica"/>
          <w:sz w:val="28"/>
          <w:szCs w:val="28"/>
        </w:rPr>
        <w:t xml:space="preserve"> days</w:t>
      </w:r>
      <w:r w:rsidR="008A5667" w:rsidRPr="004F7296">
        <w:rPr>
          <w:rFonts w:ascii="Helvetica" w:hAnsi="Helvetica"/>
          <w:sz w:val="28"/>
          <w:szCs w:val="28"/>
        </w:rPr>
        <w:t> </w:t>
      </w:r>
      <w:r w:rsidR="008A5667" w:rsidRPr="004F7296">
        <w:rPr>
          <w:rFonts w:ascii="Helvetica" w:hAnsi="Helvetica"/>
          <w:sz w:val="28"/>
          <w:szCs w:val="28"/>
        </w:rPr>
        <w:t> </w:t>
      </w:r>
      <w:r w:rsidR="008A5667" w:rsidRPr="004F7296">
        <w:rPr>
          <w:rFonts w:ascii="Helvetica" w:hAnsi="Helvetica"/>
          <w:sz w:val="28"/>
          <w:szCs w:val="28"/>
        </w:rPr>
        <w:t> </w:t>
      </w:r>
      <w:r w:rsidR="008A5667" w:rsidRPr="001E5B31">
        <w:rPr>
          <w:rFonts w:ascii="Helvetica" w:hAnsi="Helvetica" w:cs="Times New Roman"/>
          <w:sz w:val="28"/>
          <w:szCs w:val="28"/>
        </w:rPr>
        <w:t>  </w:t>
      </w:r>
    </w:p>
    <w:p w14:paraId="61477771" w14:textId="7BFC81F3" w:rsidR="008A5667" w:rsidRPr="004F7296" w:rsidRDefault="001E5B31" w:rsidP="004F7296">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Helvetica"/>
          <w:sz w:val="28"/>
          <w:szCs w:val="28"/>
        </w:rPr>
        <w:t xml:space="preserve">Liquid Culture Time: </w:t>
      </w:r>
      <w:r>
        <w:rPr>
          <w:rFonts w:ascii="Helvetica" w:hAnsi="Helvetica" w:cs="Helvetica"/>
          <w:sz w:val="28"/>
          <w:szCs w:val="28"/>
        </w:rPr>
        <w:tab/>
      </w:r>
      <w:r w:rsidR="006016C3">
        <w:rPr>
          <w:rFonts w:ascii="Helvetica" w:hAnsi="Helvetica" w:cs="Helvetica"/>
          <w:sz w:val="28"/>
          <w:szCs w:val="28"/>
        </w:rPr>
        <w:t>2</w:t>
      </w:r>
      <w:r w:rsidR="00CE3081">
        <w:rPr>
          <w:rFonts w:ascii="Helvetica" w:hAnsi="Helvetica" w:cs="Helvetica"/>
          <w:sz w:val="28"/>
          <w:szCs w:val="28"/>
        </w:rPr>
        <w:t xml:space="preserve"> </w:t>
      </w:r>
      <w:r w:rsidR="004C15D9" w:rsidRPr="004F7296">
        <w:rPr>
          <w:rFonts w:ascii="Helvetica" w:hAnsi="Helvetica" w:cs="Helvetica"/>
          <w:sz w:val="28"/>
          <w:szCs w:val="28"/>
        </w:rPr>
        <w:t>day</w:t>
      </w:r>
      <w:r w:rsidR="00A53F51" w:rsidRPr="004F7296">
        <w:rPr>
          <w:rFonts w:ascii="Helvetica" w:hAnsi="Helvetica" w:cs="Helvetica"/>
          <w:sz w:val="28"/>
          <w:szCs w:val="28"/>
        </w:rPr>
        <w:t>s</w:t>
      </w:r>
      <w:r w:rsidR="008A5667" w:rsidRPr="004F7296">
        <w:rPr>
          <w:rFonts w:ascii="Helvetica" w:hAnsi="Helvetica"/>
          <w:sz w:val="28"/>
          <w:szCs w:val="28"/>
        </w:rPr>
        <w:t> </w:t>
      </w:r>
      <w:r w:rsidR="008A5667" w:rsidRPr="004F7296">
        <w:rPr>
          <w:rFonts w:ascii="Helvetica" w:hAnsi="Helvetica"/>
          <w:sz w:val="28"/>
          <w:szCs w:val="28"/>
        </w:rPr>
        <w:t> </w:t>
      </w:r>
      <w:r w:rsidR="008A5667" w:rsidRPr="004F7296">
        <w:rPr>
          <w:rFonts w:ascii="Helvetica" w:hAnsi="Helvetica"/>
          <w:sz w:val="28"/>
          <w:szCs w:val="28"/>
        </w:rPr>
        <w:t> </w:t>
      </w:r>
      <w:r w:rsidR="008A5667" w:rsidRPr="004F7296">
        <w:rPr>
          <w:rFonts w:ascii="Helvetica" w:hAnsi="Helvetica"/>
          <w:sz w:val="28"/>
          <w:szCs w:val="28"/>
        </w:rPr>
        <w:t> </w:t>
      </w:r>
      <w:r w:rsidR="008A5667" w:rsidRPr="004F7296">
        <w:rPr>
          <w:rFonts w:ascii="Helvetica" w:hAnsi="Helvetica" w:cs="Times New Roman"/>
          <w:sz w:val="28"/>
          <w:szCs w:val="28"/>
        </w:rPr>
        <w:t> </w:t>
      </w:r>
    </w:p>
    <w:p w14:paraId="5E113D22" w14:textId="56D3F9D7" w:rsidR="00CE3081" w:rsidRPr="00CE3081" w:rsidRDefault="001E5B31" w:rsidP="00CE3081">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Helvetica"/>
          <w:sz w:val="28"/>
          <w:szCs w:val="28"/>
        </w:rPr>
        <w:t xml:space="preserve">Lawn Growth Time: </w:t>
      </w:r>
      <w:r>
        <w:rPr>
          <w:rFonts w:ascii="Helvetica" w:hAnsi="Helvetica" w:cs="Helvetica"/>
          <w:sz w:val="28"/>
          <w:szCs w:val="28"/>
        </w:rPr>
        <w:tab/>
      </w:r>
      <w:r>
        <w:rPr>
          <w:rFonts w:ascii="Helvetica" w:hAnsi="Helvetica" w:cs="Helvetica"/>
          <w:sz w:val="28"/>
          <w:szCs w:val="28"/>
        </w:rPr>
        <w:tab/>
      </w:r>
      <w:r w:rsidR="006016C3">
        <w:rPr>
          <w:rFonts w:ascii="Helvetica" w:hAnsi="Helvetica" w:cs="Helvetica"/>
          <w:sz w:val="28"/>
          <w:szCs w:val="28"/>
        </w:rPr>
        <w:t>2</w:t>
      </w:r>
      <w:r w:rsidR="00351C1E" w:rsidRPr="004F7296">
        <w:rPr>
          <w:rFonts w:ascii="Helvetica" w:hAnsi="Helvetica" w:cs="Helvetica"/>
          <w:sz w:val="28"/>
          <w:szCs w:val="28"/>
        </w:rPr>
        <w:t xml:space="preserve"> day </w:t>
      </w:r>
    </w:p>
    <w:p w14:paraId="50CA0F6B" w14:textId="01C777A8" w:rsidR="008A5667" w:rsidRPr="004F7296" w:rsidRDefault="00832033" w:rsidP="004F7296">
      <w:pPr>
        <w:pStyle w:val="ListParagraph"/>
        <w:widowControl w:val="0"/>
        <w:numPr>
          <w:ilvl w:val="0"/>
          <w:numId w:val="4"/>
        </w:numPr>
        <w:autoSpaceDE w:val="0"/>
        <w:autoSpaceDN w:val="0"/>
        <w:adjustRightInd w:val="0"/>
        <w:ind w:left="1080"/>
        <w:rPr>
          <w:rFonts w:ascii="Helvetica" w:hAnsi="Helvetica" w:cs="Tahoma"/>
          <w:sz w:val="28"/>
          <w:szCs w:val="28"/>
        </w:rPr>
      </w:pPr>
      <w:r w:rsidRPr="004F7296">
        <w:rPr>
          <w:rFonts w:ascii="Helvetica" w:hAnsi="Helvetica" w:cs="Helvetica"/>
          <w:sz w:val="28"/>
          <w:szCs w:val="28"/>
        </w:rPr>
        <w:t xml:space="preserve">Colony Color: </w:t>
      </w:r>
      <w:r w:rsidR="001E5B31">
        <w:rPr>
          <w:rFonts w:ascii="Helvetica" w:hAnsi="Helvetica" w:cs="Helvetica"/>
          <w:sz w:val="28"/>
          <w:szCs w:val="28"/>
        </w:rPr>
        <w:tab/>
      </w:r>
      <w:r w:rsidR="001E5B31">
        <w:rPr>
          <w:rFonts w:ascii="Helvetica" w:hAnsi="Helvetica" w:cs="Helvetica"/>
          <w:sz w:val="28"/>
          <w:szCs w:val="28"/>
        </w:rPr>
        <w:tab/>
      </w:r>
      <w:r w:rsidR="001E5B31">
        <w:rPr>
          <w:rFonts w:ascii="Helvetica" w:hAnsi="Helvetica" w:cs="Helvetica"/>
          <w:sz w:val="28"/>
          <w:szCs w:val="28"/>
        </w:rPr>
        <w:tab/>
      </w:r>
      <w:r w:rsidR="006016C3">
        <w:rPr>
          <w:rFonts w:ascii="Helvetica" w:hAnsi="Helvetica" w:cs="Helvetica"/>
          <w:sz w:val="28"/>
          <w:szCs w:val="28"/>
        </w:rPr>
        <w:t>creamy tan</w:t>
      </w:r>
    </w:p>
    <w:p w14:paraId="72BE5662" w14:textId="09BF4EB7" w:rsidR="004F7296" w:rsidRPr="004F7296" w:rsidRDefault="008A5667" w:rsidP="004F7296">
      <w:pPr>
        <w:pStyle w:val="ListParagraph"/>
        <w:widowControl w:val="0"/>
        <w:numPr>
          <w:ilvl w:val="0"/>
          <w:numId w:val="4"/>
        </w:numPr>
        <w:autoSpaceDE w:val="0"/>
        <w:autoSpaceDN w:val="0"/>
        <w:adjustRightInd w:val="0"/>
        <w:ind w:left="1080"/>
        <w:rPr>
          <w:rFonts w:ascii="Helvetica" w:hAnsi="Helvetica" w:cs="Tahoma"/>
          <w:sz w:val="28"/>
          <w:szCs w:val="28"/>
        </w:rPr>
      </w:pPr>
      <w:r w:rsidRPr="004F7296">
        <w:rPr>
          <w:rFonts w:ascii="Helvetica" w:hAnsi="Helvetica" w:cs="Helvetica"/>
          <w:sz w:val="28"/>
          <w:szCs w:val="28"/>
        </w:rPr>
        <w:t>Colony Morphology: </w:t>
      </w:r>
      <w:r w:rsidR="001E5B31">
        <w:rPr>
          <w:rFonts w:ascii="Helvetica" w:hAnsi="Helvetica" w:cs="Helvetica"/>
          <w:sz w:val="28"/>
          <w:szCs w:val="28"/>
        </w:rPr>
        <w:tab/>
      </w:r>
      <w:r w:rsidR="00CE3081">
        <w:rPr>
          <w:rFonts w:ascii="Helvetica" w:hAnsi="Helvetica" w:cs="Helvetica"/>
          <w:sz w:val="28"/>
          <w:szCs w:val="28"/>
        </w:rPr>
        <w:t xml:space="preserve">Round, convex, </w:t>
      </w:r>
      <w:r w:rsidR="006016C3">
        <w:rPr>
          <w:rFonts w:ascii="Helvetica" w:hAnsi="Helvetica" w:cs="Helvetica"/>
          <w:sz w:val="28"/>
          <w:szCs w:val="28"/>
        </w:rPr>
        <w:t>slightly raised, slightly rough, dry</w:t>
      </w:r>
      <w:r w:rsidR="00351C1E" w:rsidRPr="004F7296">
        <w:rPr>
          <w:rFonts w:ascii="Helvetica" w:hAnsi="Helvetica" w:cs="Helvetica"/>
          <w:sz w:val="28"/>
          <w:szCs w:val="28"/>
        </w:rPr>
        <w:t xml:space="preserve"> </w:t>
      </w:r>
      <w:r w:rsidR="004C15D9" w:rsidRPr="004F7296">
        <w:rPr>
          <w:rFonts w:ascii="Helvetica" w:hAnsi="Helvetica" w:cs="Helvetica"/>
          <w:sz w:val="28"/>
          <w:szCs w:val="28"/>
        </w:rPr>
        <w:t xml:space="preserve"> </w:t>
      </w:r>
    </w:p>
    <w:p w14:paraId="63939882" w14:textId="77777777" w:rsidR="00D367D4" w:rsidRDefault="00D367D4" w:rsidP="004F7296">
      <w:pPr>
        <w:widowControl w:val="0"/>
        <w:autoSpaceDE w:val="0"/>
        <w:autoSpaceDN w:val="0"/>
        <w:adjustRightInd w:val="0"/>
        <w:ind w:left="720" w:hanging="720"/>
        <w:rPr>
          <w:rFonts w:ascii="Helvetica" w:hAnsi="Helvetica" w:cs="Helvetica"/>
          <w:sz w:val="28"/>
          <w:szCs w:val="28"/>
        </w:rPr>
      </w:pPr>
    </w:p>
    <w:p w14:paraId="7CA5D86E" w14:textId="77777777" w:rsidR="00D367D4" w:rsidRDefault="00D367D4" w:rsidP="004F7296">
      <w:pPr>
        <w:widowControl w:val="0"/>
        <w:autoSpaceDE w:val="0"/>
        <w:autoSpaceDN w:val="0"/>
        <w:adjustRightInd w:val="0"/>
        <w:ind w:left="720" w:hanging="720"/>
        <w:rPr>
          <w:rFonts w:ascii="Helvetica" w:hAnsi="Helvetica" w:cs="Helvetica"/>
          <w:sz w:val="28"/>
          <w:szCs w:val="28"/>
        </w:rPr>
      </w:pPr>
      <w:r>
        <w:rPr>
          <w:rFonts w:ascii="Helvetica" w:hAnsi="Helvetica" w:cs="Helvetica"/>
          <w:sz w:val="28"/>
          <w:szCs w:val="28"/>
        </w:rPr>
        <w:tab/>
        <w:t xml:space="preserve">Additional </w:t>
      </w:r>
      <w:r w:rsidR="004F7296" w:rsidRPr="004F7296">
        <w:rPr>
          <w:rFonts w:ascii="Helvetica" w:hAnsi="Helvetica" w:cs="Helvetica"/>
          <w:sz w:val="28"/>
          <w:szCs w:val="28"/>
        </w:rPr>
        <w:t>Note</w:t>
      </w:r>
      <w:r>
        <w:rPr>
          <w:rFonts w:ascii="Helvetica" w:hAnsi="Helvetica" w:cs="Helvetica"/>
          <w:sz w:val="28"/>
          <w:szCs w:val="28"/>
        </w:rPr>
        <w:t>s</w:t>
      </w:r>
      <w:r w:rsidR="004F7296" w:rsidRPr="004F7296">
        <w:rPr>
          <w:rFonts w:ascii="Helvetica" w:hAnsi="Helvetica" w:cs="Helvetica"/>
          <w:sz w:val="28"/>
          <w:szCs w:val="28"/>
        </w:rPr>
        <w:t>:</w:t>
      </w:r>
      <w:r w:rsidR="008A5667" w:rsidRPr="004F7296">
        <w:rPr>
          <w:rFonts w:ascii="Helvetica" w:hAnsi="Helvetica" w:cs="Helvetica"/>
          <w:sz w:val="28"/>
          <w:szCs w:val="28"/>
        </w:rPr>
        <w:t xml:space="preserve"> </w:t>
      </w:r>
    </w:p>
    <w:p w14:paraId="0B04D7A1" w14:textId="51A51CC9" w:rsidR="008A5667" w:rsidRPr="00D367D4" w:rsidRDefault="00CE3081" w:rsidP="00D367D4">
      <w:pPr>
        <w:pStyle w:val="ListParagraph"/>
        <w:widowControl w:val="0"/>
        <w:numPr>
          <w:ilvl w:val="0"/>
          <w:numId w:val="5"/>
        </w:numPr>
        <w:tabs>
          <w:tab w:val="left" w:pos="1080"/>
        </w:tabs>
        <w:autoSpaceDE w:val="0"/>
        <w:autoSpaceDN w:val="0"/>
        <w:adjustRightInd w:val="0"/>
        <w:ind w:firstLine="0"/>
        <w:rPr>
          <w:rFonts w:ascii="Helvetica" w:hAnsi="Helvetica" w:cs="Tahoma"/>
          <w:sz w:val="28"/>
          <w:szCs w:val="28"/>
        </w:rPr>
      </w:pPr>
      <w:r>
        <w:rPr>
          <w:rFonts w:ascii="Helvetica" w:hAnsi="Helvetica" w:cs="Helvetica"/>
          <w:sz w:val="28"/>
          <w:szCs w:val="28"/>
        </w:rPr>
        <w:t>Start fresh cultures every 7 – 14 days.</w:t>
      </w:r>
    </w:p>
    <w:p w14:paraId="53D0EFDD" w14:textId="77777777" w:rsidR="008A5667" w:rsidRDefault="008A5667" w:rsidP="008A5667">
      <w:pPr>
        <w:widowControl w:val="0"/>
        <w:autoSpaceDE w:val="0"/>
        <w:autoSpaceDN w:val="0"/>
        <w:adjustRightInd w:val="0"/>
        <w:rPr>
          <w:rFonts w:ascii="Helvetica" w:hAnsi="Helvetica" w:cs="Helvetica"/>
          <w:sz w:val="28"/>
          <w:szCs w:val="28"/>
        </w:rPr>
      </w:pPr>
    </w:p>
    <w:p w14:paraId="6BAD3660" w14:textId="77777777" w:rsidR="00ED55B4" w:rsidRDefault="00ED55B4" w:rsidP="008A5667">
      <w:pPr>
        <w:widowControl w:val="0"/>
        <w:autoSpaceDE w:val="0"/>
        <w:autoSpaceDN w:val="0"/>
        <w:adjustRightInd w:val="0"/>
        <w:rPr>
          <w:rFonts w:ascii="Helvetica" w:hAnsi="Helvetica" w:cs="Helvetica"/>
          <w:b/>
          <w:sz w:val="28"/>
          <w:szCs w:val="28"/>
        </w:rPr>
      </w:pPr>
    </w:p>
    <w:p w14:paraId="118EC9DB" w14:textId="2058B485" w:rsidR="008A5667" w:rsidRPr="00CD3DCB" w:rsidRDefault="004F7296" w:rsidP="008A5667">
      <w:pPr>
        <w:widowControl w:val="0"/>
        <w:autoSpaceDE w:val="0"/>
        <w:autoSpaceDN w:val="0"/>
        <w:adjustRightInd w:val="0"/>
        <w:rPr>
          <w:rFonts w:ascii="Helvetica" w:hAnsi="Helvetica" w:cs="Times New Roman"/>
          <w:color w:val="365F91" w:themeColor="accent1" w:themeShade="BF"/>
          <w:sz w:val="28"/>
          <w:szCs w:val="28"/>
        </w:rPr>
      </w:pPr>
      <w:r w:rsidRPr="00CD3DCB">
        <w:rPr>
          <w:rFonts w:ascii="Helvetica" w:hAnsi="Helvetica" w:cs="Helvetica"/>
          <w:b/>
          <w:color w:val="365F91" w:themeColor="accent1" w:themeShade="BF"/>
          <w:sz w:val="28"/>
          <w:szCs w:val="28"/>
        </w:rPr>
        <w:t>Streak Plate</w:t>
      </w:r>
      <w:r w:rsidR="001F4DF6" w:rsidRPr="00CD3DCB">
        <w:rPr>
          <w:rFonts w:ascii="Helvetica" w:hAnsi="Helvetica" w:cs="Helvetica"/>
          <w:b/>
          <w:color w:val="365F91" w:themeColor="accent1" w:themeShade="BF"/>
          <w:sz w:val="28"/>
          <w:szCs w:val="28"/>
        </w:rPr>
        <w:t xml:space="preserve"> Image</w:t>
      </w:r>
      <w:r w:rsidR="005F77F2" w:rsidRPr="00CD3DCB">
        <w:rPr>
          <w:rFonts w:ascii="Helvetica" w:hAnsi="Helvetica" w:cs="Times New Roman"/>
          <w:color w:val="365F91" w:themeColor="accent1" w:themeShade="BF"/>
          <w:sz w:val="28"/>
          <w:szCs w:val="28"/>
        </w:rPr>
        <w:t xml:space="preserve"> </w:t>
      </w:r>
      <w:r w:rsidR="003C3299" w:rsidRPr="00CD3DCB">
        <w:rPr>
          <w:rFonts w:ascii="Helvetica" w:hAnsi="Helvetica" w:cs="Times New Roman"/>
          <w:color w:val="365F91" w:themeColor="accent1" w:themeShade="BF"/>
          <w:sz w:val="28"/>
          <w:szCs w:val="28"/>
        </w:rPr>
        <w:t xml:space="preserve"> </w:t>
      </w:r>
    </w:p>
    <w:p w14:paraId="2DE27E7F" w14:textId="7950A29A" w:rsidR="008A5667" w:rsidRPr="004F7296" w:rsidRDefault="008A5667" w:rsidP="008A5667">
      <w:pPr>
        <w:widowControl w:val="0"/>
        <w:autoSpaceDE w:val="0"/>
        <w:autoSpaceDN w:val="0"/>
        <w:adjustRightInd w:val="0"/>
        <w:rPr>
          <w:rFonts w:ascii="Helvetica" w:hAnsi="Helvetica" w:cs="Tahoma"/>
        </w:rPr>
      </w:pPr>
      <w:r w:rsidRPr="004F7296">
        <w:rPr>
          <w:rFonts w:ascii="Helvetica" w:hAnsi="Helvetica" w:cs="Times New Roman"/>
        </w:rPr>
        <w:t> </w:t>
      </w:r>
    </w:p>
    <w:p w14:paraId="651BA0DB" w14:textId="423F8E79" w:rsidR="00784476" w:rsidRPr="004F7296" w:rsidRDefault="006016C3" w:rsidP="00784476">
      <w:pPr>
        <w:rPr>
          <w:rFonts w:ascii="Helvetica" w:hAnsi="Helvetica"/>
        </w:rPr>
      </w:pPr>
      <w:r w:rsidRPr="004F7296">
        <w:rPr>
          <w:rFonts w:ascii="Helvetica" w:hAnsi="Helvetica" w:cs="Helvetica"/>
          <w:noProof/>
        </w:rPr>
        <w:drawing>
          <wp:anchor distT="0" distB="0" distL="114300" distR="114300" simplePos="0" relativeHeight="251658240" behindDoc="0" locked="0" layoutInCell="1" allowOverlap="1" wp14:anchorId="4F603457" wp14:editId="1B498429">
            <wp:simplePos x="0" y="0"/>
            <wp:positionH relativeFrom="column">
              <wp:posOffset>1943100</wp:posOffset>
            </wp:positionH>
            <wp:positionV relativeFrom="paragraph">
              <wp:posOffset>110490</wp:posOffset>
            </wp:positionV>
            <wp:extent cx="2151380" cy="1997710"/>
            <wp:effectExtent l="0" t="0" r="762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433" t="32617" r="4828" b="20506"/>
                    <a:stretch/>
                  </pic:blipFill>
                  <pic:spPr bwMode="auto">
                    <a:xfrm>
                      <a:off x="0" y="0"/>
                      <a:ext cx="2151380" cy="199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6DFC7" w14:textId="77777777" w:rsidR="004F7296" w:rsidRPr="004F7296" w:rsidRDefault="004F7296" w:rsidP="00784476">
      <w:pPr>
        <w:rPr>
          <w:rFonts w:ascii="Helvetica" w:hAnsi="Helvetica"/>
        </w:rPr>
      </w:pPr>
    </w:p>
    <w:p w14:paraId="6CF3B68C" w14:textId="3766D136" w:rsidR="004F7296" w:rsidRPr="004F7296" w:rsidRDefault="004F7296" w:rsidP="00784476">
      <w:pPr>
        <w:rPr>
          <w:rFonts w:ascii="Helvetica" w:hAnsi="Helvetica"/>
        </w:rPr>
      </w:pPr>
    </w:p>
    <w:p w14:paraId="5CAF105E" w14:textId="77777777" w:rsidR="004F7296" w:rsidRPr="004F7296" w:rsidRDefault="004F7296" w:rsidP="00784476">
      <w:pPr>
        <w:rPr>
          <w:rFonts w:ascii="Helvetica" w:hAnsi="Helvetica"/>
        </w:rPr>
      </w:pPr>
    </w:p>
    <w:p w14:paraId="4313DB90" w14:textId="77777777" w:rsidR="004F7296" w:rsidRPr="004F7296" w:rsidRDefault="004F7296" w:rsidP="00784476">
      <w:pPr>
        <w:rPr>
          <w:rFonts w:ascii="Helvetica" w:hAnsi="Helvetica"/>
        </w:rPr>
      </w:pPr>
    </w:p>
    <w:p w14:paraId="6BDAEEFD" w14:textId="0AE304E5" w:rsidR="004F7296" w:rsidRPr="004F7296" w:rsidRDefault="004F7296" w:rsidP="00784476">
      <w:pPr>
        <w:rPr>
          <w:rFonts w:ascii="Helvetica" w:hAnsi="Helvetica"/>
        </w:rPr>
      </w:pPr>
    </w:p>
    <w:p w14:paraId="490F4B48" w14:textId="77777777" w:rsidR="004F7296" w:rsidRPr="004F7296" w:rsidRDefault="004F7296" w:rsidP="00784476">
      <w:pPr>
        <w:rPr>
          <w:rFonts w:ascii="Helvetica" w:hAnsi="Helvetica"/>
        </w:rPr>
      </w:pPr>
    </w:p>
    <w:p w14:paraId="6AC7EE3B" w14:textId="77777777" w:rsidR="004F7296" w:rsidRPr="004F7296" w:rsidRDefault="004F7296" w:rsidP="00784476">
      <w:pPr>
        <w:rPr>
          <w:rFonts w:ascii="Helvetica" w:hAnsi="Helvetica"/>
        </w:rPr>
      </w:pPr>
    </w:p>
    <w:p w14:paraId="130B4EEA" w14:textId="77777777" w:rsidR="004F7296" w:rsidRPr="004F7296" w:rsidRDefault="004F7296" w:rsidP="00784476">
      <w:pPr>
        <w:rPr>
          <w:rFonts w:ascii="Helvetica" w:hAnsi="Helvetica"/>
        </w:rPr>
      </w:pPr>
    </w:p>
    <w:p w14:paraId="33DF15B0" w14:textId="77777777" w:rsidR="004F7296" w:rsidRPr="004F7296" w:rsidRDefault="004F7296" w:rsidP="00784476">
      <w:pPr>
        <w:rPr>
          <w:rFonts w:ascii="Helvetica" w:hAnsi="Helvetica"/>
        </w:rPr>
      </w:pPr>
    </w:p>
    <w:p w14:paraId="104FE100" w14:textId="77777777" w:rsidR="004F7296" w:rsidRPr="004F7296" w:rsidRDefault="004F7296" w:rsidP="00784476">
      <w:pPr>
        <w:rPr>
          <w:rFonts w:ascii="Helvetica" w:hAnsi="Helvetica"/>
        </w:rPr>
      </w:pPr>
    </w:p>
    <w:p w14:paraId="63776B3B" w14:textId="77777777" w:rsidR="004F7296" w:rsidRPr="004F7296" w:rsidRDefault="004F7296" w:rsidP="00784476">
      <w:pPr>
        <w:rPr>
          <w:rFonts w:ascii="Helvetica" w:hAnsi="Helvetica"/>
        </w:rPr>
      </w:pPr>
    </w:p>
    <w:p w14:paraId="7759930B" w14:textId="77777777" w:rsidR="004F7296" w:rsidRDefault="004F7296" w:rsidP="00784476">
      <w:pPr>
        <w:rPr>
          <w:rFonts w:ascii="Helvetica" w:hAnsi="Helvetica"/>
          <w:b/>
        </w:rPr>
      </w:pPr>
    </w:p>
    <w:p w14:paraId="0215918A" w14:textId="77777777" w:rsidR="001F4DF6" w:rsidRDefault="001F4DF6" w:rsidP="00784476">
      <w:pPr>
        <w:rPr>
          <w:rFonts w:ascii="Helvetica" w:hAnsi="Helvetica"/>
          <w:b/>
        </w:rPr>
      </w:pPr>
    </w:p>
    <w:p w14:paraId="4911AF5C" w14:textId="433C836B" w:rsidR="00084DB6" w:rsidRPr="00CD3DCB" w:rsidRDefault="00CE3081" w:rsidP="00084DB6">
      <w:pPr>
        <w:widowControl w:val="0"/>
        <w:autoSpaceDE w:val="0"/>
        <w:autoSpaceDN w:val="0"/>
        <w:adjustRightInd w:val="0"/>
        <w:rPr>
          <w:rFonts w:ascii="Helvetica" w:hAnsi="Helvetica" w:cs="Times New Roman"/>
          <w:b/>
          <w:color w:val="365F91" w:themeColor="accent1" w:themeShade="BF"/>
          <w:sz w:val="28"/>
          <w:szCs w:val="28"/>
        </w:rPr>
      </w:pPr>
      <w:r>
        <w:rPr>
          <w:rFonts w:ascii="Helvetica" w:hAnsi="Helvetica" w:cs="Times New Roman"/>
          <w:b/>
          <w:color w:val="365F91" w:themeColor="accent1" w:themeShade="BF"/>
          <w:sz w:val="28"/>
          <w:szCs w:val="28"/>
        </w:rPr>
        <w:t>Background</w:t>
      </w:r>
    </w:p>
    <w:p w14:paraId="353C6D1C" w14:textId="27CEC5C5" w:rsidR="00084DB6" w:rsidRPr="00096E68" w:rsidRDefault="00096E68" w:rsidP="00ED55B4">
      <w:pPr>
        <w:widowControl w:val="0"/>
        <w:autoSpaceDE w:val="0"/>
        <w:autoSpaceDN w:val="0"/>
        <w:adjustRightInd w:val="0"/>
        <w:rPr>
          <w:rFonts w:ascii="Helvetica" w:hAnsi="Helvetica" w:cs="Times New Roman"/>
          <w:b/>
          <w:color w:val="365F91" w:themeColor="accent1" w:themeShade="BF"/>
        </w:rPr>
      </w:pPr>
      <w:r>
        <w:rPr>
          <w:rFonts w:ascii="Arial" w:hAnsi="Arial" w:cs="Arial"/>
          <w:i/>
        </w:rPr>
        <w:t>Rhodococcus erythropolis</w:t>
      </w:r>
      <w:r w:rsidRPr="00096E68">
        <w:rPr>
          <w:rFonts w:ascii="Arial" w:hAnsi="Arial" w:cs="Arial"/>
        </w:rPr>
        <w:t xml:space="preserve"> is </w:t>
      </w:r>
      <w:r>
        <w:rPr>
          <w:rFonts w:ascii="Arial" w:hAnsi="Arial" w:cs="Arial"/>
        </w:rPr>
        <w:t xml:space="preserve">a non-motile Gram positive Actinobacterium in the family Nocardiaceae.  Various strains have been </w:t>
      </w:r>
      <w:hyperlink r:id="rId9" w:history="1">
        <w:r w:rsidRPr="00096E68">
          <w:rPr>
            <w:rStyle w:val="Hyperlink"/>
            <w:rFonts w:ascii="Arial" w:hAnsi="Arial" w:cs="Arial"/>
          </w:rPr>
          <w:t>sequenced</w:t>
        </w:r>
      </w:hyperlink>
      <w:r>
        <w:rPr>
          <w:rFonts w:ascii="Arial" w:hAnsi="Arial" w:cs="Arial"/>
        </w:rPr>
        <w:t xml:space="preserve"> and they are reported to have a length between 6.3 and 7.3 Mb with a GC% of 62%.  It has been found in soil and water. Some strains are know</w:t>
      </w:r>
      <w:r w:rsidR="00C540A9">
        <w:rPr>
          <w:rFonts w:ascii="Arial" w:hAnsi="Arial" w:cs="Arial"/>
        </w:rPr>
        <w:t xml:space="preserve">n to degrade phenol-derivatives, so it is a great bioremediation candidate.  It has been reported to degrade N-acyl-homoserine lactones (AHL) and limit the symptoms caused by the plant pathogen </w:t>
      </w:r>
      <w:r w:rsidR="00C540A9" w:rsidRPr="00C540A9">
        <w:rPr>
          <w:rFonts w:ascii="Arial" w:hAnsi="Arial" w:cs="Arial"/>
          <w:i/>
        </w:rPr>
        <w:t>Pectobacterium atrosepticum</w:t>
      </w:r>
      <w:r w:rsidR="00C540A9">
        <w:rPr>
          <w:rFonts w:ascii="Arial" w:hAnsi="Arial" w:cs="Arial"/>
        </w:rPr>
        <w:t xml:space="preserve"> on potato tubers.</w:t>
      </w:r>
    </w:p>
    <w:p w14:paraId="3B3ABD20" w14:textId="77777777" w:rsidR="00084DB6" w:rsidRPr="00096E68" w:rsidRDefault="00084DB6" w:rsidP="00ED55B4">
      <w:pPr>
        <w:widowControl w:val="0"/>
        <w:autoSpaceDE w:val="0"/>
        <w:autoSpaceDN w:val="0"/>
        <w:adjustRightInd w:val="0"/>
        <w:rPr>
          <w:rFonts w:ascii="Helvetica" w:hAnsi="Helvetica" w:cs="Times New Roman"/>
          <w:b/>
          <w:color w:val="365F91" w:themeColor="accent1" w:themeShade="BF"/>
          <w:sz w:val="28"/>
          <w:szCs w:val="28"/>
        </w:rPr>
      </w:pPr>
    </w:p>
    <w:p w14:paraId="7FA80925" w14:textId="16495908" w:rsidR="00ED55B4" w:rsidRPr="00096E68" w:rsidRDefault="00ED55B4" w:rsidP="00ED55B4">
      <w:pPr>
        <w:widowControl w:val="0"/>
        <w:autoSpaceDE w:val="0"/>
        <w:autoSpaceDN w:val="0"/>
        <w:adjustRightInd w:val="0"/>
        <w:rPr>
          <w:rFonts w:ascii="Helvetica" w:hAnsi="Helvetica" w:cs="Times New Roman"/>
          <w:b/>
          <w:color w:val="365F91" w:themeColor="accent1" w:themeShade="BF"/>
          <w:sz w:val="28"/>
          <w:szCs w:val="28"/>
        </w:rPr>
      </w:pPr>
      <w:r w:rsidRPr="00096E68">
        <w:rPr>
          <w:rFonts w:ascii="Helvetica" w:hAnsi="Helvetica" w:cs="Times New Roman"/>
          <w:b/>
          <w:color w:val="365F91" w:themeColor="accent1" w:themeShade="BF"/>
          <w:sz w:val="28"/>
          <w:szCs w:val="28"/>
        </w:rPr>
        <w:t>Host Information</w:t>
      </w:r>
    </w:p>
    <w:p w14:paraId="6C73C746" w14:textId="77777777" w:rsidR="00ED55B4" w:rsidRDefault="00ED55B4" w:rsidP="00ED55B4">
      <w:pPr>
        <w:pStyle w:val="ListParagraph"/>
        <w:numPr>
          <w:ilvl w:val="0"/>
          <w:numId w:val="2"/>
        </w:numPr>
        <w:rPr>
          <w:rFonts w:ascii="Helvetica" w:hAnsi="Helvetica"/>
          <w:sz w:val="28"/>
          <w:szCs w:val="28"/>
        </w:rPr>
      </w:pPr>
      <w:r>
        <w:rPr>
          <w:rFonts w:ascii="Helvetica" w:hAnsi="Helvetica"/>
          <w:sz w:val="28"/>
          <w:szCs w:val="28"/>
        </w:rPr>
        <w:t>BSL1</w:t>
      </w:r>
    </w:p>
    <w:p w14:paraId="72CE3C5E" w14:textId="6D6E9372" w:rsidR="00084DB6" w:rsidRPr="00CE3081" w:rsidRDefault="00ED55B4" w:rsidP="00784476">
      <w:pPr>
        <w:pStyle w:val="ListParagraph"/>
        <w:numPr>
          <w:ilvl w:val="0"/>
          <w:numId w:val="2"/>
        </w:numPr>
        <w:rPr>
          <w:rFonts w:ascii="Helvetica" w:hAnsi="Helvetica"/>
          <w:sz w:val="28"/>
          <w:szCs w:val="28"/>
        </w:rPr>
      </w:pPr>
      <w:r w:rsidRPr="004F7296">
        <w:rPr>
          <w:rFonts w:ascii="Helvetica" w:hAnsi="Helvetica"/>
          <w:sz w:val="28"/>
          <w:szCs w:val="28"/>
        </w:rPr>
        <w:t>Found in soil and sludge</w:t>
      </w:r>
    </w:p>
    <w:p w14:paraId="121F2D99" w14:textId="77777777" w:rsidR="001F4DF6" w:rsidRDefault="001F4DF6" w:rsidP="00784476">
      <w:pPr>
        <w:rPr>
          <w:rFonts w:ascii="Helvetica" w:hAnsi="Helvetica"/>
          <w:b/>
        </w:rPr>
      </w:pPr>
    </w:p>
    <w:p w14:paraId="426AFA51" w14:textId="77777777" w:rsidR="00784476" w:rsidRDefault="004F7296" w:rsidP="00784476">
      <w:pPr>
        <w:rPr>
          <w:rFonts w:ascii="Helvetica" w:hAnsi="Helvetica"/>
          <w:b/>
          <w:color w:val="365F91" w:themeColor="accent1" w:themeShade="BF"/>
          <w:sz w:val="28"/>
          <w:szCs w:val="28"/>
        </w:rPr>
      </w:pPr>
      <w:r w:rsidRPr="00CD3DCB">
        <w:rPr>
          <w:rFonts w:ascii="Helvetica" w:hAnsi="Helvetica"/>
          <w:b/>
          <w:color w:val="365F91" w:themeColor="accent1" w:themeShade="BF"/>
          <w:sz w:val="28"/>
          <w:szCs w:val="28"/>
        </w:rPr>
        <w:t>References</w:t>
      </w:r>
    </w:p>
    <w:p w14:paraId="65FC1581" w14:textId="5BA266DE" w:rsidR="00096E68" w:rsidRPr="00C540A9" w:rsidRDefault="0029148A" w:rsidP="00C540A9">
      <w:pPr>
        <w:ind w:left="720" w:hanging="720"/>
        <w:rPr>
          <w:rFonts w:ascii="Arial" w:hAnsi="Arial" w:cs="Arial"/>
        </w:rPr>
      </w:pPr>
      <w:hyperlink r:id="rId10" w:history="1">
        <w:r w:rsidR="00C540A9" w:rsidRPr="00C540A9">
          <w:rPr>
            <w:rFonts w:ascii="Arial" w:hAnsi="Arial" w:cs="Arial"/>
          </w:rPr>
          <w:t xml:space="preserve">Genome Sequence of Rhodococcus erythropolis Strain CCM2595, a Phenol Derivative-Degrading Bacterium. </w:t>
        </w:r>
      </w:hyperlink>
      <w:r w:rsidR="00C540A9" w:rsidRPr="00C540A9">
        <w:rPr>
          <w:rFonts w:ascii="Arial" w:hAnsi="Arial" w:cs="Arial"/>
        </w:rPr>
        <w:t>Strnad H, et al. Genome Announc 2014 Mar 20</w:t>
      </w:r>
    </w:p>
    <w:p w14:paraId="2229C20C" w14:textId="77777777" w:rsidR="00C540A9" w:rsidRPr="00C540A9" w:rsidRDefault="00C540A9" w:rsidP="00C540A9">
      <w:pPr>
        <w:ind w:left="720" w:hanging="720"/>
        <w:rPr>
          <w:rFonts w:ascii="Arial" w:hAnsi="Arial" w:cs="Arial"/>
        </w:rPr>
      </w:pPr>
    </w:p>
    <w:p w14:paraId="37060ED1" w14:textId="5C92C998" w:rsidR="00C540A9" w:rsidRPr="00C540A9" w:rsidRDefault="0029148A" w:rsidP="00C540A9">
      <w:pPr>
        <w:ind w:left="720" w:hanging="720"/>
        <w:rPr>
          <w:rFonts w:ascii="Arial" w:hAnsi="Arial" w:cs="Arial"/>
        </w:rPr>
      </w:pPr>
      <w:hyperlink r:id="rId11" w:history="1">
        <w:r w:rsidR="00C540A9" w:rsidRPr="00C540A9">
          <w:rPr>
            <w:rFonts w:ascii="Arial" w:hAnsi="Arial" w:cs="Arial"/>
          </w:rPr>
          <w:t xml:space="preserve">Genome Sequence of the Quorum-Quenching Rhodococcus erythropolis Strain R138. </w:t>
        </w:r>
      </w:hyperlink>
      <w:r w:rsidR="00C540A9" w:rsidRPr="00C540A9">
        <w:rPr>
          <w:rFonts w:ascii="Arial" w:hAnsi="Arial" w:cs="Arial"/>
        </w:rPr>
        <w:t>Kwasiborski A, et al. Genome Announc 2014 Mar 27</w:t>
      </w:r>
    </w:p>
    <w:p w14:paraId="206B5799" w14:textId="77777777" w:rsidR="00C540A9" w:rsidRPr="00C540A9" w:rsidRDefault="00C540A9" w:rsidP="00C540A9">
      <w:pPr>
        <w:ind w:left="720" w:hanging="720"/>
        <w:rPr>
          <w:rFonts w:ascii="Arial" w:hAnsi="Arial" w:cs="Arial"/>
        </w:rPr>
      </w:pPr>
    </w:p>
    <w:p w14:paraId="510C5588" w14:textId="65D1253B" w:rsidR="00C540A9" w:rsidRPr="00C540A9" w:rsidRDefault="00C540A9" w:rsidP="00C540A9">
      <w:pPr>
        <w:ind w:left="720" w:hanging="720"/>
        <w:rPr>
          <w:rFonts w:ascii="Arial" w:hAnsi="Arial" w:cs="Arial"/>
        </w:rPr>
      </w:pPr>
      <w:r w:rsidRPr="00C540A9">
        <w:rPr>
          <w:rStyle w:val="mixed-citation"/>
          <w:rFonts w:ascii="Arial" w:eastAsia="Times New Roman" w:hAnsi="Arial" w:cs="Arial"/>
        </w:rPr>
        <w:t xml:space="preserve">Cirou A, Raffoux A, Diallo S, Latour X, Dessaux Y, Faure D. 2011. </w:t>
      </w:r>
      <w:r w:rsidRPr="00C540A9">
        <w:rPr>
          <w:rStyle w:val="ref-title"/>
          <w:rFonts w:ascii="Arial" w:eastAsia="Times New Roman" w:hAnsi="Arial" w:cs="Arial"/>
        </w:rPr>
        <w:t xml:space="preserve">Gamma-caprolactone stimulates growth of quorum-quenching </w:t>
      </w:r>
      <w:r w:rsidRPr="00C540A9">
        <w:rPr>
          <w:rStyle w:val="Emphasis"/>
          <w:rFonts w:ascii="Arial" w:eastAsia="Times New Roman" w:hAnsi="Arial" w:cs="Arial"/>
        </w:rPr>
        <w:t>Rhodococcus</w:t>
      </w:r>
      <w:r w:rsidRPr="00C540A9">
        <w:rPr>
          <w:rStyle w:val="ref-title"/>
          <w:rFonts w:ascii="Arial" w:eastAsia="Times New Roman" w:hAnsi="Arial" w:cs="Arial"/>
        </w:rPr>
        <w:t xml:space="preserve"> populations in a large-scale hydroponic system for culturing </w:t>
      </w:r>
      <w:r w:rsidRPr="00C540A9">
        <w:rPr>
          <w:rStyle w:val="Emphasis"/>
          <w:rFonts w:ascii="Arial" w:eastAsia="Times New Roman" w:hAnsi="Arial" w:cs="Arial"/>
        </w:rPr>
        <w:t>Solanum tuberosum</w:t>
      </w:r>
      <w:r w:rsidRPr="00C540A9">
        <w:rPr>
          <w:rStyle w:val="mixed-citation"/>
          <w:rFonts w:ascii="Arial" w:eastAsia="Times New Roman" w:hAnsi="Arial" w:cs="Arial"/>
        </w:rPr>
        <w:t xml:space="preserve">. </w:t>
      </w:r>
      <w:r w:rsidRPr="00C540A9">
        <w:rPr>
          <w:rStyle w:val="ref-journal"/>
          <w:rFonts w:ascii="Arial" w:eastAsia="Times New Roman" w:hAnsi="Arial" w:cs="Arial"/>
        </w:rPr>
        <w:t>Res. Microbiol.</w:t>
      </w:r>
      <w:r w:rsidRPr="00C540A9">
        <w:rPr>
          <w:rStyle w:val="mixed-citation"/>
          <w:rFonts w:ascii="Arial" w:eastAsia="Times New Roman" w:hAnsi="Arial" w:cs="Arial"/>
        </w:rPr>
        <w:t xml:space="preserve"> </w:t>
      </w:r>
      <w:r w:rsidRPr="00C540A9">
        <w:rPr>
          <w:rStyle w:val="ref-vol"/>
          <w:rFonts w:ascii="Arial" w:eastAsia="Times New Roman" w:hAnsi="Arial" w:cs="Arial"/>
        </w:rPr>
        <w:t>162</w:t>
      </w:r>
      <w:r w:rsidRPr="00C540A9">
        <w:rPr>
          <w:rStyle w:val="mixed-citation"/>
          <w:rFonts w:ascii="Arial" w:eastAsia="Times New Roman" w:hAnsi="Arial" w:cs="Arial"/>
        </w:rPr>
        <w:t xml:space="preserve">:945–950. </w:t>
      </w:r>
    </w:p>
    <w:p w14:paraId="1D11CFDE" w14:textId="464E3D23" w:rsidR="00891B60" w:rsidRDefault="00891B60" w:rsidP="00891B60">
      <w:pPr>
        <w:rPr>
          <w:rFonts w:ascii="Helvetica" w:hAnsi="Helvetica"/>
        </w:rPr>
      </w:pPr>
    </w:p>
    <w:p w14:paraId="332F012A" w14:textId="77777777" w:rsidR="00DE54DB" w:rsidRDefault="00DE54DB" w:rsidP="00891B60">
      <w:pPr>
        <w:rPr>
          <w:rFonts w:ascii="Helvetica" w:hAnsi="Helvetica"/>
        </w:rPr>
      </w:pPr>
    </w:p>
    <w:p w14:paraId="14AD9213"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61C98EE2"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0C7B65D9"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74FEDEF7"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70BC9F37"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0F34F9FE"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7E67463C"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5AFE5824"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6A885017"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0A757B98"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581325A6"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71982A51"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759C5D88"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0ABD3135"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1715690A"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2B6B739C"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543EEC61"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7501A6A4" w14:textId="5E139C4E" w:rsidR="00DE54DB" w:rsidRDefault="00426C9E" w:rsidP="00DE54DB">
      <w:pPr>
        <w:widowControl w:val="0"/>
        <w:autoSpaceDE w:val="0"/>
        <w:autoSpaceDN w:val="0"/>
        <w:adjustRightInd w:val="0"/>
        <w:rPr>
          <w:rFonts w:ascii="Helvetica" w:hAnsi="Helvetica" w:cs="Helvetica"/>
          <w:b/>
          <w:color w:val="365F91" w:themeColor="accent1" w:themeShade="BF"/>
          <w:sz w:val="28"/>
          <w:szCs w:val="28"/>
        </w:rPr>
      </w:pPr>
      <w:r>
        <w:rPr>
          <w:rFonts w:ascii="Helvetica" w:hAnsi="Helvetica" w:cs="Helvetica"/>
          <w:b/>
          <w:color w:val="365F91" w:themeColor="accent1" w:themeShade="BF"/>
          <w:sz w:val="28"/>
          <w:szCs w:val="28"/>
        </w:rPr>
        <w:t>SEA Faculty Pilot Data</w:t>
      </w:r>
    </w:p>
    <w:p w14:paraId="073A2E6C" w14:textId="041EC4EA" w:rsidR="00426C9E" w:rsidRPr="00426C9E" w:rsidRDefault="00426C9E" w:rsidP="00DE54DB">
      <w:pPr>
        <w:widowControl w:val="0"/>
        <w:autoSpaceDE w:val="0"/>
        <w:autoSpaceDN w:val="0"/>
        <w:adjustRightInd w:val="0"/>
        <w:rPr>
          <w:rFonts w:ascii="Helvetica" w:hAnsi="Helvetica" w:cs="Helvetica"/>
          <w:color w:val="365F91" w:themeColor="accent1" w:themeShade="BF"/>
        </w:rPr>
      </w:pPr>
      <w:r w:rsidRPr="00426C9E">
        <w:rPr>
          <w:rFonts w:ascii="Helvetica" w:hAnsi="Helvetica" w:cs="Helvetica"/>
          <w:color w:val="365F91" w:themeColor="accent1" w:themeShade="BF"/>
        </w:rPr>
        <w:t>The following are observations and tips from SEA Faculty that have worked with this host. These observations have yet to be validated by the SEA Team at HHMI and the University of Pittsburgh.</w:t>
      </w:r>
    </w:p>
    <w:p w14:paraId="5B62E96C" w14:textId="77777777" w:rsidR="00DE54DB" w:rsidRDefault="00DE54DB" w:rsidP="00DE54DB">
      <w:pPr>
        <w:widowControl w:val="0"/>
        <w:autoSpaceDE w:val="0"/>
        <w:autoSpaceDN w:val="0"/>
        <w:adjustRightInd w:val="0"/>
        <w:rPr>
          <w:rFonts w:ascii="Helvetica" w:hAnsi="Helvetica" w:cs="Helvetica"/>
          <w:b/>
          <w:color w:val="365F91" w:themeColor="accent1" w:themeShade="BF"/>
          <w:sz w:val="28"/>
          <w:szCs w:val="28"/>
        </w:rPr>
      </w:pPr>
    </w:p>
    <w:p w14:paraId="7B98EF2F" w14:textId="2B74F9E9" w:rsidR="00DE54DB" w:rsidRPr="00DE54DB" w:rsidRDefault="00DE54DB" w:rsidP="00DE54DB">
      <w:pPr>
        <w:widowControl w:val="0"/>
        <w:autoSpaceDE w:val="0"/>
        <w:autoSpaceDN w:val="0"/>
        <w:adjustRightInd w:val="0"/>
        <w:rPr>
          <w:rFonts w:ascii="Helvetica" w:hAnsi="Helvetica" w:cs="Helvetica"/>
          <w:b/>
          <w:color w:val="365F91" w:themeColor="accent1" w:themeShade="BF"/>
          <w:sz w:val="28"/>
          <w:szCs w:val="28"/>
        </w:rPr>
      </w:pPr>
      <w:r>
        <w:rPr>
          <w:rFonts w:ascii="Helvetica" w:hAnsi="Helvetica" w:cs="Helvetica"/>
          <w:b/>
          <w:color w:val="365F91" w:themeColor="accent1" w:themeShade="BF"/>
          <w:sz w:val="28"/>
          <w:szCs w:val="28"/>
        </w:rPr>
        <w:t xml:space="preserve">Host </w:t>
      </w:r>
      <w:r w:rsidRPr="00CD3DCB">
        <w:rPr>
          <w:rFonts w:ascii="Helvetica" w:hAnsi="Helvetica" w:cs="Helvetica"/>
          <w:b/>
          <w:color w:val="365F91" w:themeColor="accent1" w:themeShade="BF"/>
          <w:sz w:val="28"/>
          <w:szCs w:val="28"/>
        </w:rPr>
        <w:t xml:space="preserve">Growth </w:t>
      </w:r>
    </w:p>
    <w:p w14:paraId="6E74E9DF" w14:textId="77777777" w:rsidR="00426C9E" w:rsidRPr="00426C9E" w:rsidRDefault="00DE54DB" w:rsidP="00DE54DB">
      <w:pPr>
        <w:pStyle w:val="ListParagraph"/>
        <w:widowControl w:val="0"/>
        <w:numPr>
          <w:ilvl w:val="0"/>
          <w:numId w:val="4"/>
        </w:numPr>
        <w:autoSpaceDE w:val="0"/>
        <w:autoSpaceDN w:val="0"/>
        <w:adjustRightInd w:val="0"/>
        <w:ind w:left="1080"/>
        <w:rPr>
          <w:rFonts w:ascii="Helvetica" w:hAnsi="Helvetica" w:cs="Tahoma"/>
          <w:sz w:val="28"/>
          <w:szCs w:val="28"/>
        </w:rPr>
      </w:pPr>
      <w:r w:rsidRPr="00DE54DB">
        <w:rPr>
          <w:rFonts w:ascii="Helvetica" w:hAnsi="Helvetica" w:cs="Helvetica"/>
          <w:sz w:val="28"/>
          <w:szCs w:val="28"/>
        </w:rPr>
        <w:t xml:space="preserve">Cells settle in flask but </w:t>
      </w:r>
      <w:r w:rsidR="00426C9E">
        <w:rPr>
          <w:rFonts w:ascii="Helvetica" w:hAnsi="Helvetica" w:cs="Helvetica"/>
          <w:sz w:val="28"/>
          <w:szCs w:val="28"/>
        </w:rPr>
        <w:t xml:space="preserve">are </w:t>
      </w:r>
      <w:r w:rsidRPr="00DE54DB">
        <w:rPr>
          <w:rFonts w:ascii="Helvetica" w:hAnsi="Helvetica" w:cs="Helvetica"/>
          <w:sz w:val="28"/>
          <w:szCs w:val="28"/>
        </w:rPr>
        <w:t>easily resuspended</w:t>
      </w:r>
      <w:r>
        <w:rPr>
          <w:rFonts w:ascii="Helvetica" w:hAnsi="Helvetica" w:cs="Helvetica"/>
          <w:sz w:val="28"/>
          <w:szCs w:val="28"/>
        </w:rPr>
        <w:t xml:space="preserve">. </w:t>
      </w:r>
    </w:p>
    <w:p w14:paraId="447157F2" w14:textId="30DD590D" w:rsidR="00DE54DB" w:rsidRPr="00DE54DB" w:rsidRDefault="00DE54DB" w:rsidP="00DE54DB">
      <w:pPr>
        <w:pStyle w:val="ListParagraph"/>
        <w:widowControl w:val="0"/>
        <w:numPr>
          <w:ilvl w:val="0"/>
          <w:numId w:val="4"/>
        </w:numPr>
        <w:autoSpaceDE w:val="0"/>
        <w:autoSpaceDN w:val="0"/>
        <w:adjustRightInd w:val="0"/>
        <w:ind w:left="1080"/>
        <w:rPr>
          <w:rFonts w:ascii="Helvetica" w:hAnsi="Helvetica" w:cs="Tahoma"/>
          <w:sz w:val="28"/>
          <w:szCs w:val="28"/>
        </w:rPr>
      </w:pPr>
      <w:r w:rsidRPr="00DE54DB">
        <w:rPr>
          <w:rFonts w:ascii="Helvetica" w:hAnsi="Helvetica" w:cs="Helvetica"/>
          <w:sz w:val="28"/>
          <w:szCs w:val="28"/>
        </w:rPr>
        <w:t>Cells begin clumping after ~ 2 weeks</w:t>
      </w:r>
      <w:r>
        <w:rPr>
          <w:rFonts w:ascii="Helvetica" w:hAnsi="Helvetica" w:cs="Helvetica"/>
          <w:sz w:val="28"/>
          <w:szCs w:val="28"/>
        </w:rPr>
        <w:t xml:space="preserve">, upon which </w:t>
      </w:r>
      <w:r w:rsidR="00426C9E">
        <w:rPr>
          <w:rFonts w:ascii="Helvetica" w:hAnsi="Helvetica" w:cs="Helvetica"/>
          <w:sz w:val="28"/>
          <w:szCs w:val="28"/>
        </w:rPr>
        <w:t>complete resuspension is difficult to achieve.</w:t>
      </w:r>
      <w:r w:rsidRPr="00DE54DB">
        <w:rPr>
          <w:rFonts w:ascii="Helvetica" w:hAnsi="Helvetica" w:cs="Helvetica"/>
          <w:sz w:val="28"/>
          <w:szCs w:val="28"/>
        </w:rPr>
        <w:t xml:space="preserve"> </w:t>
      </w:r>
      <w:r w:rsidRPr="00DE54DB">
        <w:rPr>
          <w:rFonts w:ascii="Helvetica" w:hAnsi="Helvetica" w:cs="Helvetica"/>
          <w:sz w:val="28"/>
          <w:szCs w:val="28"/>
        </w:rPr>
        <w:tab/>
      </w:r>
      <w:r w:rsidRPr="00DE54DB">
        <w:rPr>
          <w:rFonts w:ascii="Helvetica" w:hAnsi="Helvetica" w:cs="Helvetica"/>
          <w:sz w:val="28"/>
          <w:szCs w:val="28"/>
        </w:rPr>
        <w:tab/>
      </w:r>
    </w:p>
    <w:p w14:paraId="3A7B3062" w14:textId="77777777" w:rsidR="00DE54DB" w:rsidRPr="00465826" w:rsidRDefault="00DE54DB" w:rsidP="00DE54DB">
      <w:pPr>
        <w:pStyle w:val="ListParagraph"/>
        <w:widowControl w:val="0"/>
        <w:numPr>
          <w:ilvl w:val="0"/>
          <w:numId w:val="5"/>
        </w:numPr>
        <w:tabs>
          <w:tab w:val="left" w:pos="1080"/>
        </w:tabs>
        <w:autoSpaceDE w:val="0"/>
        <w:autoSpaceDN w:val="0"/>
        <w:adjustRightInd w:val="0"/>
        <w:ind w:firstLine="0"/>
        <w:rPr>
          <w:rFonts w:ascii="Helvetica" w:hAnsi="Helvetica" w:cs="Tahoma"/>
          <w:sz w:val="28"/>
          <w:szCs w:val="28"/>
        </w:rPr>
      </w:pPr>
      <w:r>
        <w:rPr>
          <w:rFonts w:ascii="Helvetica" w:hAnsi="Helvetica" w:cs="Helvetica"/>
          <w:sz w:val="28"/>
          <w:szCs w:val="28"/>
        </w:rPr>
        <w:t xml:space="preserve">Store working stocks, liquid or streak plate, up to 1 week at room  </w:t>
      </w:r>
    </w:p>
    <w:p w14:paraId="22FC001C" w14:textId="77777777" w:rsidR="00DE54DB" w:rsidRDefault="00DE54DB" w:rsidP="00DE54DB">
      <w:pPr>
        <w:pStyle w:val="ListParagraph"/>
        <w:widowControl w:val="0"/>
        <w:tabs>
          <w:tab w:val="left" w:pos="1080"/>
        </w:tabs>
        <w:autoSpaceDE w:val="0"/>
        <w:autoSpaceDN w:val="0"/>
        <w:adjustRightInd w:val="0"/>
        <w:ind w:left="1080"/>
        <w:rPr>
          <w:rFonts w:ascii="Helvetica" w:hAnsi="Helvetica" w:cs="Tahoma"/>
          <w:sz w:val="28"/>
          <w:szCs w:val="28"/>
        </w:rPr>
      </w:pPr>
      <w:r>
        <w:rPr>
          <w:rFonts w:ascii="Helvetica" w:hAnsi="Helvetica" w:cs="Helvetica"/>
          <w:sz w:val="28"/>
          <w:szCs w:val="28"/>
        </w:rPr>
        <w:t>temperature or up to 2 weeks at 4˚C</w:t>
      </w:r>
      <w:r>
        <w:rPr>
          <w:rFonts w:ascii="Helvetica" w:hAnsi="Helvetica" w:cs="Tahoma"/>
          <w:sz w:val="28"/>
          <w:szCs w:val="28"/>
        </w:rPr>
        <w:tab/>
      </w:r>
    </w:p>
    <w:p w14:paraId="7B9DA3DD" w14:textId="77777777" w:rsidR="00DE54DB" w:rsidRPr="00465826" w:rsidRDefault="00DE54DB" w:rsidP="00DE54DB">
      <w:pPr>
        <w:pStyle w:val="ListParagraph"/>
        <w:widowControl w:val="0"/>
        <w:numPr>
          <w:ilvl w:val="0"/>
          <w:numId w:val="5"/>
        </w:numPr>
        <w:tabs>
          <w:tab w:val="left" w:pos="1080"/>
        </w:tabs>
        <w:autoSpaceDE w:val="0"/>
        <w:autoSpaceDN w:val="0"/>
        <w:adjustRightInd w:val="0"/>
        <w:ind w:firstLine="0"/>
        <w:rPr>
          <w:rFonts w:ascii="Helvetica" w:hAnsi="Helvetica" w:cs="Tahoma"/>
          <w:sz w:val="28"/>
          <w:szCs w:val="28"/>
        </w:rPr>
      </w:pPr>
      <w:r>
        <w:rPr>
          <w:rFonts w:ascii="Helvetica" w:hAnsi="Helvetica" w:cs="Helvetica"/>
          <w:sz w:val="28"/>
          <w:szCs w:val="28"/>
        </w:rPr>
        <w:t>Note smell and color to detect contaminants.</w:t>
      </w:r>
    </w:p>
    <w:p w14:paraId="0CC48E2D" w14:textId="77777777" w:rsidR="00DE54DB" w:rsidRDefault="00DE54DB" w:rsidP="00891B60">
      <w:pPr>
        <w:rPr>
          <w:rFonts w:ascii="Helvetica" w:hAnsi="Helvetica"/>
        </w:rPr>
      </w:pPr>
    </w:p>
    <w:p w14:paraId="1D148E9F" w14:textId="77777777" w:rsidR="00DE54DB" w:rsidRDefault="00DE54DB" w:rsidP="00891B60">
      <w:pPr>
        <w:rPr>
          <w:rFonts w:ascii="Helvetica" w:hAnsi="Helvetica"/>
        </w:rPr>
      </w:pPr>
    </w:p>
    <w:p w14:paraId="57DFD903" w14:textId="41A41C43" w:rsidR="00DE54DB" w:rsidRPr="00CD3DCB" w:rsidRDefault="00DE54DB" w:rsidP="00DE54DB">
      <w:pPr>
        <w:widowControl w:val="0"/>
        <w:autoSpaceDE w:val="0"/>
        <w:autoSpaceDN w:val="0"/>
        <w:adjustRightInd w:val="0"/>
        <w:rPr>
          <w:rFonts w:ascii="Helvetica" w:hAnsi="Helvetica" w:cs="Helvetica"/>
          <w:b/>
          <w:color w:val="365F91" w:themeColor="accent1" w:themeShade="BF"/>
          <w:sz w:val="28"/>
          <w:szCs w:val="28"/>
        </w:rPr>
      </w:pPr>
      <w:r>
        <w:rPr>
          <w:rFonts w:ascii="Helvetica" w:hAnsi="Helvetica" w:cs="Helvetica"/>
          <w:b/>
          <w:color w:val="365F91" w:themeColor="accent1" w:themeShade="BF"/>
          <w:sz w:val="28"/>
          <w:szCs w:val="28"/>
        </w:rPr>
        <w:t>Phage Isolation</w:t>
      </w:r>
      <w:r w:rsidRPr="00CD3DCB">
        <w:rPr>
          <w:rFonts w:ascii="Helvetica" w:hAnsi="Helvetica" w:cs="Helvetica"/>
          <w:b/>
          <w:color w:val="365F91" w:themeColor="accent1" w:themeShade="BF"/>
          <w:sz w:val="28"/>
          <w:szCs w:val="28"/>
        </w:rPr>
        <w:t xml:space="preserve"> </w:t>
      </w:r>
    </w:p>
    <w:p w14:paraId="6C45941A" w14:textId="77777777" w:rsidR="00DE54DB" w:rsidRDefault="00DE54DB" w:rsidP="00DE54DB">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Tahoma"/>
          <w:color w:val="365F91" w:themeColor="accent1" w:themeShade="BF"/>
          <w:sz w:val="28"/>
          <w:szCs w:val="28"/>
        </w:rPr>
        <w:t>Source of phage</w:t>
      </w:r>
      <w:r w:rsidRPr="007F3C0E">
        <w:rPr>
          <w:rFonts w:ascii="Helvetica" w:hAnsi="Helvetica" w:cs="Tahoma"/>
          <w:color w:val="365F91" w:themeColor="accent1" w:themeShade="BF"/>
          <w:sz w:val="28"/>
          <w:szCs w:val="28"/>
        </w:rPr>
        <w:t xml:space="preserve">: </w:t>
      </w:r>
      <w:r w:rsidRPr="007F3C0E">
        <w:rPr>
          <w:rFonts w:ascii="Helvetica" w:hAnsi="Helvetica" w:cs="Tahoma"/>
          <w:color w:val="365F91" w:themeColor="accent1" w:themeShade="BF"/>
          <w:sz w:val="28"/>
          <w:szCs w:val="28"/>
        </w:rPr>
        <w:tab/>
      </w:r>
      <w:r>
        <w:rPr>
          <w:rFonts w:ascii="Helvetica" w:hAnsi="Helvetica" w:cs="Tahoma"/>
          <w:sz w:val="28"/>
          <w:szCs w:val="28"/>
        </w:rPr>
        <w:tab/>
      </w:r>
      <w:r>
        <w:rPr>
          <w:rFonts w:ascii="Helvetica" w:hAnsi="Helvetica" w:cs="Tahoma"/>
          <w:sz w:val="28"/>
          <w:szCs w:val="28"/>
        </w:rPr>
        <w:br/>
        <w:t>Phage has successfully been isolated from soil of compost, horse stable and Boston [area with average annual temperature of ~ 15˚C].</w:t>
      </w:r>
      <w:r>
        <w:rPr>
          <w:rFonts w:ascii="Helvetica" w:hAnsi="Helvetica" w:cs="Tahoma"/>
          <w:sz w:val="28"/>
          <w:szCs w:val="28"/>
        </w:rPr>
        <w:br/>
      </w:r>
    </w:p>
    <w:p w14:paraId="444F9544" w14:textId="77777777" w:rsidR="00DE54DB" w:rsidRDefault="00DE54DB" w:rsidP="00DE54DB">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Tahoma"/>
          <w:color w:val="365F91" w:themeColor="accent1" w:themeShade="BF"/>
          <w:sz w:val="28"/>
          <w:szCs w:val="28"/>
        </w:rPr>
        <w:t>Plating Efficiency</w:t>
      </w:r>
      <w:r w:rsidRPr="007F3C0E">
        <w:rPr>
          <w:rFonts w:ascii="Helvetica" w:hAnsi="Helvetica" w:cs="Tahoma"/>
          <w:color w:val="365F91" w:themeColor="accent1" w:themeShade="BF"/>
          <w:sz w:val="28"/>
          <w:szCs w:val="28"/>
        </w:rPr>
        <w:t xml:space="preserve">: </w:t>
      </w:r>
      <w:r w:rsidRPr="007F3C0E">
        <w:rPr>
          <w:rFonts w:ascii="Helvetica" w:hAnsi="Helvetica" w:cs="Tahoma"/>
          <w:color w:val="365F91" w:themeColor="accent1" w:themeShade="BF"/>
          <w:sz w:val="28"/>
          <w:szCs w:val="28"/>
        </w:rPr>
        <w:tab/>
      </w:r>
      <w:r>
        <w:rPr>
          <w:rFonts w:ascii="Helvetica" w:hAnsi="Helvetica" w:cs="Tahoma"/>
          <w:sz w:val="28"/>
          <w:szCs w:val="28"/>
        </w:rPr>
        <w:tab/>
      </w:r>
      <w:r>
        <w:rPr>
          <w:rFonts w:ascii="Helvetica" w:hAnsi="Helvetica" w:cs="Tahoma"/>
          <w:sz w:val="28"/>
          <w:szCs w:val="28"/>
        </w:rPr>
        <w:br/>
        <w:t>Direct plating:</w:t>
      </w:r>
      <w:r>
        <w:rPr>
          <w:rFonts w:ascii="Helvetica" w:hAnsi="Helvetica" w:cs="Tahoma"/>
          <w:sz w:val="28"/>
          <w:szCs w:val="28"/>
        </w:rPr>
        <w:tab/>
      </w:r>
      <w:r>
        <w:rPr>
          <w:rFonts w:ascii="Helvetica" w:hAnsi="Helvetica" w:cs="Tahoma"/>
          <w:sz w:val="28"/>
          <w:szCs w:val="28"/>
        </w:rPr>
        <w:tab/>
      </w:r>
      <w:r>
        <w:rPr>
          <w:rFonts w:ascii="Helvetica" w:hAnsi="Helvetica" w:cs="Tahoma"/>
          <w:sz w:val="28"/>
          <w:szCs w:val="28"/>
        </w:rPr>
        <w:tab/>
        <w:t>No success reported</w:t>
      </w:r>
      <w:r>
        <w:rPr>
          <w:rFonts w:ascii="Helvetica" w:hAnsi="Helvetica" w:cs="Tahoma"/>
          <w:sz w:val="28"/>
          <w:szCs w:val="28"/>
        </w:rPr>
        <w:br/>
        <w:t>Enrichment:</w:t>
      </w:r>
      <w:r>
        <w:rPr>
          <w:rFonts w:ascii="Helvetica" w:hAnsi="Helvetica" w:cs="Tahoma"/>
          <w:sz w:val="28"/>
          <w:szCs w:val="28"/>
        </w:rPr>
        <w:tab/>
      </w:r>
      <w:r>
        <w:rPr>
          <w:rFonts w:ascii="Helvetica" w:hAnsi="Helvetica" w:cs="Tahoma"/>
          <w:sz w:val="28"/>
          <w:szCs w:val="28"/>
        </w:rPr>
        <w:tab/>
      </w:r>
      <w:r>
        <w:rPr>
          <w:rFonts w:ascii="Helvetica" w:hAnsi="Helvetica" w:cs="Tahoma"/>
          <w:sz w:val="28"/>
          <w:szCs w:val="28"/>
        </w:rPr>
        <w:tab/>
        <w:t>~ 10 % success rate</w:t>
      </w:r>
      <w:r>
        <w:rPr>
          <w:rFonts w:ascii="Helvetica" w:hAnsi="Helvetica" w:cs="Tahoma"/>
          <w:sz w:val="28"/>
          <w:szCs w:val="28"/>
        </w:rPr>
        <w:br/>
      </w:r>
    </w:p>
    <w:p w14:paraId="3C1E3A3B" w14:textId="77777777" w:rsidR="00DE54DB" w:rsidRPr="00976D2C" w:rsidRDefault="00DE54DB" w:rsidP="00DE54DB">
      <w:pPr>
        <w:pStyle w:val="ListParagraph"/>
        <w:widowControl w:val="0"/>
        <w:numPr>
          <w:ilvl w:val="0"/>
          <w:numId w:val="4"/>
        </w:numPr>
        <w:autoSpaceDE w:val="0"/>
        <w:autoSpaceDN w:val="0"/>
        <w:adjustRightInd w:val="0"/>
        <w:ind w:left="1080"/>
        <w:rPr>
          <w:rFonts w:ascii="Helvetica" w:hAnsi="Helvetica"/>
        </w:rPr>
      </w:pPr>
      <w:r w:rsidRPr="00976D2C">
        <w:rPr>
          <w:rFonts w:ascii="Helvetica" w:hAnsi="Helvetica" w:cs="Tahoma"/>
          <w:color w:val="365F91" w:themeColor="accent1" w:themeShade="BF"/>
          <w:sz w:val="28"/>
          <w:szCs w:val="28"/>
        </w:rPr>
        <w:t xml:space="preserve">Enrichment: </w:t>
      </w:r>
      <w:r w:rsidRPr="00976D2C">
        <w:rPr>
          <w:rFonts w:ascii="Helvetica" w:hAnsi="Helvetica" w:cs="Tahoma"/>
          <w:color w:val="365F91" w:themeColor="accent1" w:themeShade="BF"/>
          <w:sz w:val="28"/>
          <w:szCs w:val="28"/>
        </w:rPr>
        <w:tab/>
      </w:r>
      <w:r w:rsidRPr="00976D2C">
        <w:rPr>
          <w:rFonts w:ascii="Helvetica" w:hAnsi="Helvetica" w:cs="Tahoma"/>
          <w:sz w:val="28"/>
          <w:szCs w:val="28"/>
        </w:rPr>
        <w:tab/>
      </w:r>
      <w:r w:rsidRPr="00976D2C">
        <w:rPr>
          <w:rFonts w:ascii="Helvetica" w:hAnsi="Helvetica" w:cs="Tahoma"/>
          <w:sz w:val="28"/>
          <w:szCs w:val="28"/>
        </w:rPr>
        <w:br/>
        <w:t xml:space="preserve">Vary </w:t>
      </w:r>
      <w:r>
        <w:rPr>
          <w:rFonts w:ascii="Helvetica" w:hAnsi="Helvetica" w:cs="Tahoma"/>
          <w:sz w:val="28"/>
          <w:szCs w:val="28"/>
        </w:rPr>
        <w:t>enrichment culture incubation, plating for plaques after 1 – 3 days.</w:t>
      </w:r>
      <w:r>
        <w:rPr>
          <w:rFonts w:ascii="Helvetica" w:hAnsi="Helvetica" w:cs="Tahoma"/>
          <w:sz w:val="28"/>
          <w:szCs w:val="28"/>
        </w:rPr>
        <w:br/>
      </w:r>
    </w:p>
    <w:p w14:paraId="6EACABD1" w14:textId="77777777" w:rsidR="00DE54DB" w:rsidRPr="00976D2C" w:rsidRDefault="00DE54DB" w:rsidP="00DE54DB">
      <w:pPr>
        <w:pStyle w:val="ListParagraph"/>
        <w:widowControl w:val="0"/>
        <w:numPr>
          <w:ilvl w:val="0"/>
          <w:numId w:val="4"/>
        </w:numPr>
        <w:autoSpaceDE w:val="0"/>
        <w:autoSpaceDN w:val="0"/>
        <w:adjustRightInd w:val="0"/>
        <w:ind w:left="1080"/>
        <w:rPr>
          <w:rFonts w:ascii="Helvetica" w:hAnsi="Helvetica"/>
        </w:rPr>
      </w:pPr>
      <w:r>
        <w:rPr>
          <w:rFonts w:ascii="Helvetica" w:hAnsi="Helvetica" w:cs="Tahoma"/>
          <w:color w:val="365F91" w:themeColor="accent1" w:themeShade="BF"/>
          <w:sz w:val="28"/>
          <w:szCs w:val="28"/>
        </w:rPr>
        <w:t>Phage Lysate Titer and Stability:</w:t>
      </w:r>
    </w:p>
    <w:p w14:paraId="2A828C73" w14:textId="2F2E495A" w:rsidR="00DE54DB" w:rsidRPr="00426C9E" w:rsidRDefault="00426C9E" w:rsidP="00426C9E">
      <w:pPr>
        <w:pStyle w:val="ListParagraph"/>
        <w:widowControl w:val="0"/>
        <w:numPr>
          <w:ilvl w:val="0"/>
          <w:numId w:val="7"/>
        </w:numPr>
        <w:autoSpaceDE w:val="0"/>
        <w:autoSpaceDN w:val="0"/>
        <w:adjustRightInd w:val="0"/>
        <w:rPr>
          <w:rFonts w:ascii="Helvetica" w:hAnsi="Helvetica" w:cs="Tahoma"/>
          <w:sz w:val="28"/>
          <w:szCs w:val="28"/>
        </w:rPr>
      </w:pPr>
      <w:r>
        <w:rPr>
          <w:rFonts w:ascii="Helvetica" w:hAnsi="Helvetica" w:cs="Tahoma"/>
          <w:sz w:val="28"/>
          <w:szCs w:val="28"/>
        </w:rPr>
        <w:t>Titers vary from 10</w:t>
      </w:r>
      <w:r>
        <w:rPr>
          <w:rFonts w:ascii="Helvetica" w:hAnsi="Helvetica" w:cs="Tahoma"/>
          <w:sz w:val="28"/>
          <w:szCs w:val="28"/>
          <w:vertAlign w:val="superscript"/>
        </w:rPr>
        <w:t>5</w:t>
      </w:r>
      <w:r>
        <w:rPr>
          <w:rFonts w:ascii="Helvetica" w:hAnsi="Helvetica" w:cs="Tahoma"/>
          <w:sz w:val="28"/>
          <w:szCs w:val="28"/>
        </w:rPr>
        <w:t xml:space="preserve"> – 10</w:t>
      </w:r>
      <w:r w:rsidRPr="00976D2C">
        <w:rPr>
          <w:rFonts w:ascii="Helvetica" w:hAnsi="Helvetica" w:cs="Tahoma"/>
          <w:sz w:val="28"/>
          <w:szCs w:val="28"/>
          <w:vertAlign w:val="superscript"/>
        </w:rPr>
        <w:t>10</w:t>
      </w:r>
    </w:p>
    <w:p w14:paraId="6D52DC1D" w14:textId="77777777" w:rsidR="00DE54DB" w:rsidRPr="00DD1499" w:rsidRDefault="00DE54DB" w:rsidP="00DE54DB">
      <w:pPr>
        <w:pStyle w:val="ListParagraph"/>
        <w:widowControl w:val="0"/>
        <w:numPr>
          <w:ilvl w:val="0"/>
          <w:numId w:val="7"/>
        </w:numPr>
        <w:autoSpaceDE w:val="0"/>
        <w:autoSpaceDN w:val="0"/>
        <w:adjustRightInd w:val="0"/>
        <w:rPr>
          <w:rFonts w:ascii="Helvetica" w:hAnsi="Helvetica" w:cs="Tahoma"/>
          <w:sz w:val="28"/>
          <w:szCs w:val="28"/>
        </w:rPr>
      </w:pPr>
      <w:r>
        <w:rPr>
          <w:rFonts w:ascii="Helvetica" w:hAnsi="Helvetica" w:cs="Tahoma"/>
          <w:sz w:val="28"/>
          <w:szCs w:val="28"/>
        </w:rPr>
        <w:t>If titers from individual plaques are too low to subsequently obtain web plates, considering suspending the agar directly underlying the plaque (plaque-plug) in buffer. This will allow for phage within the plaque, as well as within the underlying agar, to be collected.</w:t>
      </w:r>
    </w:p>
    <w:p w14:paraId="1ED32831" w14:textId="77777777" w:rsidR="00DE54DB" w:rsidRDefault="00DE54DB" w:rsidP="00DE54DB">
      <w:pPr>
        <w:pStyle w:val="ListParagraph"/>
        <w:widowControl w:val="0"/>
        <w:numPr>
          <w:ilvl w:val="0"/>
          <w:numId w:val="7"/>
        </w:numPr>
        <w:autoSpaceDE w:val="0"/>
        <w:autoSpaceDN w:val="0"/>
        <w:adjustRightInd w:val="0"/>
        <w:rPr>
          <w:rFonts w:ascii="Helvetica" w:hAnsi="Helvetica" w:cs="Tahoma"/>
          <w:sz w:val="28"/>
          <w:szCs w:val="28"/>
        </w:rPr>
      </w:pPr>
      <w:r>
        <w:rPr>
          <w:rFonts w:ascii="Helvetica" w:hAnsi="Helvetica" w:cs="Tahoma"/>
          <w:sz w:val="28"/>
          <w:szCs w:val="28"/>
        </w:rPr>
        <w:t>Titers of turbid plaques may decrease with time and manipulation. In such circumstances, consider: resuspending phage in liquid media used for enrichment instead of phage buffer; removing bacterial cells and debris from the resuspension by centrifugation instead of filtration.</w:t>
      </w:r>
    </w:p>
    <w:p w14:paraId="25B9A9C2" w14:textId="13CC8737" w:rsidR="00DE54DB" w:rsidRDefault="00DE54DB" w:rsidP="00DE54DB">
      <w:pPr>
        <w:pStyle w:val="ListParagraph"/>
        <w:widowControl w:val="0"/>
        <w:numPr>
          <w:ilvl w:val="0"/>
          <w:numId w:val="7"/>
        </w:numPr>
        <w:autoSpaceDE w:val="0"/>
        <w:autoSpaceDN w:val="0"/>
        <w:adjustRightInd w:val="0"/>
        <w:rPr>
          <w:rFonts w:ascii="Helvetica" w:hAnsi="Helvetica" w:cs="Tahoma"/>
          <w:sz w:val="28"/>
          <w:szCs w:val="28"/>
        </w:rPr>
      </w:pPr>
      <w:r>
        <w:rPr>
          <w:rFonts w:ascii="Helvetica" w:hAnsi="Helvetica" w:cs="Tahoma"/>
          <w:sz w:val="28"/>
          <w:szCs w:val="28"/>
        </w:rPr>
        <w:lastRenderedPageBreak/>
        <w:t xml:space="preserve">Web plates of turbid plaques may appear as a </w:t>
      </w:r>
      <w:r w:rsidR="0029148A">
        <w:rPr>
          <w:rFonts w:ascii="Helvetica" w:hAnsi="Helvetica" w:cs="Tahoma"/>
          <w:sz w:val="28"/>
          <w:szCs w:val="28"/>
        </w:rPr>
        <w:t xml:space="preserve">bacterial </w:t>
      </w:r>
      <w:bookmarkStart w:id="0" w:name="_GoBack"/>
      <w:bookmarkEnd w:id="0"/>
      <w:r>
        <w:rPr>
          <w:rFonts w:ascii="Helvetica" w:hAnsi="Helvetica" w:cs="Tahoma"/>
          <w:sz w:val="28"/>
          <w:szCs w:val="28"/>
        </w:rPr>
        <w:t>lawn without plaques. Back-calculate from plates with individual plaques to help identify web plates.</w:t>
      </w:r>
    </w:p>
    <w:p w14:paraId="2C0D1120" w14:textId="77777777" w:rsidR="00DE54DB" w:rsidRPr="00DE54DB" w:rsidRDefault="00DE54DB" w:rsidP="00DE54DB">
      <w:pPr>
        <w:widowControl w:val="0"/>
        <w:autoSpaceDE w:val="0"/>
        <w:autoSpaceDN w:val="0"/>
        <w:adjustRightInd w:val="0"/>
        <w:rPr>
          <w:rFonts w:ascii="Helvetica" w:hAnsi="Helvetica" w:cs="Tahoma"/>
          <w:sz w:val="28"/>
          <w:szCs w:val="28"/>
        </w:rPr>
      </w:pPr>
    </w:p>
    <w:p w14:paraId="5EB235AA" w14:textId="1DC0BB9E" w:rsidR="00DE54DB" w:rsidRDefault="00DE54DB" w:rsidP="00DE54DB">
      <w:pPr>
        <w:rPr>
          <w:rFonts w:ascii="Helvetica" w:hAnsi="Helvetica"/>
          <w:b/>
        </w:rPr>
      </w:pPr>
      <w:r>
        <w:rPr>
          <w:rFonts w:ascii="Helvetica" w:hAnsi="Helvetica" w:cs="Helvetica"/>
          <w:b/>
          <w:color w:val="365F91" w:themeColor="accent1" w:themeShade="BF"/>
          <w:sz w:val="28"/>
          <w:szCs w:val="28"/>
        </w:rPr>
        <w:t xml:space="preserve">Genome Extraction </w:t>
      </w:r>
    </w:p>
    <w:p w14:paraId="22CF90D2" w14:textId="77777777" w:rsidR="00DE54DB" w:rsidRPr="00426C9E" w:rsidRDefault="00DE54DB" w:rsidP="00426C9E">
      <w:pPr>
        <w:pStyle w:val="ListParagraph"/>
        <w:widowControl w:val="0"/>
        <w:numPr>
          <w:ilvl w:val="0"/>
          <w:numId w:val="13"/>
        </w:numPr>
        <w:autoSpaceDE w:val="0"/>
        <w:autoSpaceDN w:val="0"/>
        <w:adjustRightInd w:val="0"/>
        <w:rPr>
          <w:rFonts w:ascii="Helvetica" w:hAnsi="Helvetica" w:cs="Tahoma"/>
          <w:sz w:val="28"/>
          <w:szCs w:val="28"/>
        </w:rPr>
      </w:pPr>
      <w:r w:rsidRPr="00426C9E">
        <w:rPr>
          <w:rFonts w:ascii="Helvetica" w:hAnsi="Helvetica" w:cs="Tahoma"/>
          <w:sz w:val="28"/>
          <w:szCs w:val="28"/>
        </w:rPr>
        <w:t>If excessive degradation of genomes occur, as determined by large smears on agarose gels, considering shortening the incubation period of phage and nuclease mix [e.g. 30 min on ice instead of overnight at 4˚C]</w:t>
      </w:r>
    </w:p>
    <w:p w14:paraId="38B0209C" w14:textId="77777777" w:rsidR="00DE54DB" w:rsidRPr="004F7296" w:rsidRDefault="00DE54DB" w:rsidP="00891B60">
      <w:pPr>
        <w:rPr>
          <w:rFonts w:ascii="Helvetica" w:hAnsi="Helvetica"/>
        </w:rPr>
      </w:pPr>
    </w:p>
    <w:sectPr w:rsidR="00DE54DB" w:rsidRPr="004F7296" w:rsidSect="00B119DA">
      <w:headerReference w:type="default" r:id="rId12"/>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DF2E6" w14:textId="77777777" w:rsidR="00096E68" w:rsidRDefault="00096E68" w:rsidP="00B119DA">
      <w:r>
        <w:separator/>
      </w:r>
    </w:p>
  </w:endnote>
  <w:endnote w:type="continuationSeparator" w:id="0">
    <w:p w14:paraId="357B76AD" w14:textId="77777777" w:rsidR="00096E68" w:rsidRDefault="00096E68" w:rsidP="00B11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5539F" w14:textId="77777777" w:rsidR="00096E68" w:rsidRDefault="00096E68" w:rsidP="00B119DA">
      <w:r>
        <w:separator/>
      </w:r>
    </w:p>
  </w:footnote>
  <w:footnote w:type="continuationSeparator" w:id="0">
    <w:p w14:paraId="214C845D" w14:textId="77777777" w:rsidR="00096E68" w:rsidRDefault="00096E68" w:rsidP="00B119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9452E" w14:textId="2CE5E010" w:rsidR="00096E68" w:rsidRDefault="00096E68" w:rsidP="00CD3DCB">
    <w:pPr>
      <w:pStyle w:val="Header"/>
      <w:ind w:left="7920"/>
    </w:pPr>
    <w:r>
      <w:rPr>
        <w:noProof/>
      </w:rPr>
      <mc:AlternateContent>
        <mc:Choice Requires="wps">
          <w:drawing>
            <wp:anchor distT="0" distB="0" distL="114300" distR="114300" simplePos="0" relativeHeight="251659264" behindDoc="0" locked="0" layoutInCell="1" allowOverlap="1" wp14:anchorId="0C94FA5D" wp14:editId="5A4154EB">
              <wp:simplePos x="0" y="0"/>
              <wp:positionH relativeFrom="column">
                <wp:posOffset>-685800</wp:posOffset>
              </wp:positionH>
              <wp:positionV relativeFrom="paragraph">
                <wp:posOffset>-457200</wp:posOffset>
              </wp:positionV>
              <wp:extent cx="7886700" cy="457200"/>
              <wp:effectExtent l="0" t="0" r="12700" b="0"/>
              <wp:wrapNone/>
              <wp:docPr id="4" name="Rectangle 4"/>
              <wp:cNvGraphicFramePr/>
              <a:graphic xmlns:a="http://schemas.openxmlformats.org/drawingml/2006/main">
                <a:graphicData uri="http://schemas.microsoft.com/office/word/2010/wordprocessingShape">
                  <wps:wsp>
                    <wps:cNvSpPr/>
                    <wps:spPr>
                      <a:xfrm>
                        <a:off x="0" y="0"/>
                        <a:ext cx="7886700" cy="457200"/>
                      </a:xfrm>
                      <a:prstGeom prst="rect">
                        <a:avLst/>
                      </a:prstGeom>
                      <a:gradFill flip="none" rotWithShape="1">
                        <a:gsLst>
                          <a:gs pos="0">
                            <a:schemeClr val="bg1"/>
                          </a:gs>
                          <a:gs pos="100000">
                            <a:schemeClr val="accent5">
                              <a:lumMod val="60000"/>
                              <a:lumOff val="40000"/>
                            </a:schemeClr>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53.95pt;margin-top:-35.95pt;width:621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" fillcolor="white [3212]" stroked="f">
              <v:fill color2="#92cddc [1944]" rotate="t" type="gradient">
                <o:fill v:ext="view" type="gradientUnscaled"/>
              </v:fill>
            </v:rect>
          </w:pict>
        </mc:Fallback>
      </mc:AlternateContent>
    </w:r>
    <w:r>
      <w:rPr>
        <w:noProof/>
      </w:rPr>
      <w:drawing>
        <wp:inline distT="0" distB="0" distL="0" distR="0" wp14:anchorId="5FF51AA6" wp14:editId="09D19E02">
          <wp:extent cx="1633220" cy="388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220" cy="38886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A0B5F"/>
    <w:multiLevelType w:val="hybridMultilevel"/>
    <w:tmpl w:val="EEC2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6D123F0"/>
    <w:multiLevelType w:val="hybridMultilevel"/>
    <w:tmpl w:val="D904F8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520D0F"/>
    <w:multiLevelType w:val="hybridMultilevel"/>
    <w:tmpl w:val="603C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E071B"/>
    <w:multiLevelType w:val="hybridMultilevel"/>
    <w:tmpl w:val="72886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287952"/>
    <w:multiLevelType w:val="hybridMultilevel"/>
    <w:tmpl w:val="FF2829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A515B23"/>
    <w:multiLevelType w:val="hybridMultilevel"/>
    <w:tmpl w:val="5464D4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4DB02A8A"/>
    <w:multiLevelType w:val="hybridMultilevel"/>
    <w:tmpl w:val="6E7A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B43D66"/>
    <w:multiLevelType w:val="hybridMultilevel"/>
    <w:tmpl w:val="7A12A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AB4E48"/>
    <w:multiLevelType w:val="hybridMultilevel"/>
    <w:tmpl w:val="F7FADE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65F828F7"/>
    <w:multiLevelType w:val="hybridMultilevel"/>
    <w:tmpl w:val="A46089DE"/>
    <w:lvl w:ilvl="0" w:tplc="04090001">
      <w:start w:val="1"/>
      <w:numFmt w:val="bullet"/>
      <w:lvlText w:val=""/>
      <w:lvlJc w:val="left"/>
      <w:pPr>
        <w:ind w:left="2592" w:hanging="360"/>
      </w:pPr>
      <w:rPr>
        <w:rFonts w:ascii="Symbol" w:hAnsi="Symbol" w:hint="default"/>
      </w:rPr>
    </w:lvl>
    <w:lvl w:ilvl="1" w:tplc="04090003" w:tentative="1">
      <w:start w:val="1"/>
      <w:numFmt w:val="bullet"/>
      <w:lvlText w:val="o"/>
      <w:lvlJc w:val="left"/>
      <w:pPr>
        <w:ind w:left="3312" w:hanging="360"/>
      </w:pPr>
      <w:rPr>
        <w:rFonts w:ascii="Courier New" w:hAnsi="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10">
    <w:nsid w:val="6C4F635B"/>
    <w:multiLevelType w:val="hybridMultilevel"/>
    <w:tmpl w:val="D82E13B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1">
    <w:nsid w:val="766B3C8F"/>
    <w:multiLevelType w:val="hybridMultilevel"/>
    <w:tmpl w:val="FDF41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C30174F"/>
    <w:multiLevelType w:val="hybridMultilevel"/>
    <w:tmpl w:val="FE803E2C"/>
    <w:lvl w:ilvl="0" w:tplc="C81424D8">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
  </w:num>
  <w:num w:numId="4">
    <w:abstractNumId w:val="4"/>
  </w:num>
  <w:num w:numId="5">
    <w:abstractNumId w:val="6"/>
  </w:num>
  <w:num w:numId="6">
    <w:abstractNumId w:val="3"/>
  </w:num>
  <w:num w:numId="7">
    <w:abstractNumId w:val="8"/>
  </w:num>
  <w:num w:numId="8">
    <w:abstractNumId w:val="10"/>
  </w:num>
  <w:num w:numId="9">
    <w:abstractNumId w:val="9"/>
  </w:num>
  <w:num w:numId="10">
    <w:abstractNumId w:val="7"/>
  </w:num>
  <w:num w:numId="11">
    <w:abstractNumId w:val="5"/>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667"/>
    <w:rsid w:val="00033A4E"/>
    <w:rsid w:val="00084DB6"/>
    <w:rsid w:val="00096E68"/>
    <w:rsid w:val="001E5B31"/>
    <w:rsid w:val="001F4DF6"/>
    <w:rsid w:val="0029148A"/>
    <w:rsid w:val="00322D1A"/>
    <w:rsid w:val="00351C1E"/>
    <w:rsid w:val="00352331"/>
    <w:rsid w:val="003C3299"/>
    <w:rsid w:val="00426C9E"/>
    <w:rsid w:val="004C15D9"/>
    <w:rsid w:val="004F5834"/>
    <w:rsid w:val="004F7296"/>
    <w:rsid w:val="005261D4"/>
    <w:rsid w:val="005D1B7F"/>
    <w:rsid w:val="005F77F2"/>
    <w:rsid w:val="006016C3"/>
    <w:rsid w:val="006D2D3E"/>
    <w:rsid w:val="007475CF"/>
    <w:rsid w:val="00784476"/>
    <w:rsid w:val="00832033"/>
    <w:rsid w:val="00891B60"/>
    <w:rsid w:val="008A5667"/>
    <w:rsid w:val="008E0BF1"/>
    <w:rsid w:val="00900454"/>
    <w:rsid w:val="00974D85"/>
    <w:rsid w:val="009A1F87"/>
    <w:rsid w:val="00A35F6D"/>
    <w:rsid w:val="00A53F51"/>
    <w:rsid w:val="00B119DA"/>
    <w:rsid w:val="00BD7615"/>
    <w:rsid w:val="00C540A9"/>
    <w:rsid w:val="00C85620"/>
    <w:rsid w:val="00CB755B"/>
    <w:rsid w:val="00CC3907"/>
    <w:rsid w:val="00CD3DCB"/>
    <w:rsid w:val="00CE3081"/>
    <w:rsid w:val="00CE7C87"/>
    <w:rsid w:val="00D367D4"/>
    <w:rsid w:val="00DE54DB"/>
    <w:rsid w:val="00EC39C9"/>
    <w:rsid w:val="00ED55B4"/>
    <w:rsid w:val="00FC3D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C99C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6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667"/>
    <w:rPr>
      <w:rFonts w:ascii="Lucida Grande" w:hAnsi="Lucida Grande" w:cs="Lucida Grande"/>
      <w:sz w:val="18"/>
      <w:szCs w:val="18"/>
    </w:rPr>
  </w:style>
  <w:style w:type="paragraph" w:styleId="ListParagraph">
    <w:name w:val="List Paragraph"/>
    <w:basedOn w:val="Normal"/>
    <w:uiPriority w:val="34"/>
    <w:qFormat/>
    <w:rsid w:val="00784476"/>
    <w:pPr>
      <w:ind w:left="720"/>
      <w:contextualSpacing/>
    </w:pPr>
  </w:style>
  <w:style w:type="character" w:styleId="Hyperlink">
    <w:name w:val="Hyperlink"/>
    <w:basedOn w:val="DefaultParagraphFont"/>
    <w:uiPriority w:val="99"/>
    <w:unhideWhenUsed/>
    <w:rsid w:val="00784476"/>
    <w:rPr>
      <w:color w:val="0000FF" w:themeColor="hyperlink"/>
      <w:u w:val="single"/>
    </w:rPr>
  </w:style>
  <w:style w:type="character" w:styleId="FollowedHyperlink">
    <w:name w:val="FollowedHyperlink"/>
    <w:basedOn w:val="DefaultParagraphFont"/>
    <w:uiPriority w:val="99"/>
    <w:semiHidden/>
    <w:unhideWhenUsed/>
    <w:rsid w:val="00891B60"/>
    <w:rPr>
      <w:color w:val="800080" w:themeColor="followedHyperlink"/>
      <w:u w:val="single"/>
    </w:rPr>
  </w:style>
  <w:style w:type="paragraph" w:styleId="Header">
    <w:name w:val="header"/>
    <w:basedOn w:val="Normal"/>
    <w:link w:val="HeaderChar"/>
    <w:uiPriority w:val="99"/>
    <w:unhideWhenUsed/>
    <w:rsid w:val="00B119DA"/>
    <w:pPr>
      <w:tabs>
        <w:tab w:val="center" w:pos="4320"/>
        <w:tab w:val="right" w:pos="8640"/>
      </w:tabs>
    </w:pPr>
  </w:style>
  <w:style w:type="character" w:customStyle="1" w:styleId="HeaderChar">
    <w:name w:val="Header Char"/>
    <w:basedOn w:val="DefaultParagraphFont"/>
    <w:link w:val="Header"/>
    <w:uiPriority w:val="99"/>
    <w:rsid w:val="00B119DA"/>
  </w:style>
  <w:style w:type="paragraph" w:styleId="Footer">
    <w:name w:val="footer"/>
    <w:basedOn w:val="Normal"/>
    <w:link w:val="FooterChar"/>
    <w:uiPriority w:val="99"/>
    <w:unhideWhenUsed/>
    <w:rsid w:val="00B119DA"/>
    <w:pPr>
      <w:tabs>
        <w:tab w:val="center" w:pos="4320"/>
        <w:tab w:val="right" w:pos="8640"/>
      </w:tabs>
    </w:pPr>
  </w:style>
  <w:style w:type="character" w:customStyle="1" w:styleId="FooterChar">
    <w:name w:val="Footer Char"/>
    <w:basedOn w:val="DefaultParagraphFont"/>
    <w:link w:val="Footer"/>
    <w:uiPriority w:val="99"/>
    <w:rsid w:val="00B119DA"/>
  </w:style>
  <w:style w:type="paragraph" w:customStyle="1" w:styleId="EndNoteBibliography">
    <w:name w:val="EndNote Bibliography"/>
    <w:basedOn w:val="Normal"/>
    <w:rsid w:val="00CE3081"/>
    <w:rPr>
      <w:rFonts w:ascii="Cambria" w:hAnsi="Cambria"/>
    </w:rPr>
  </w:style>
  <w:style w:type="character" w:customStyle="1" w:styleId="mixed-citation">
    <w:name w:val="mixed-citation"/>
    <w:basedOn w:val="DefaultParagraphFont"/>
    <w:rsid w:val="00C540A9"/>
  </w:style>
  <w:style w:type="character" w:customStyle="1" w:styleId="ref-title">
    <w:name w:val="ref-title"/>
    <w:basedOn w:val="DefaultParagraphFont"/>
    <w:rsid w:val="00C540A9"/>
  </w:style>
  <w:style w:type="character" w:styleId="Emphasis">
    <w:name w:val="Emphasis"/>
    <w:basedOn w:val="DefaultParagraphFont"/>
    <w:uiPriority w:val="20"/>
    <w:qFormat/>
    <w:rsid w:val="00C540A9"/>
    <w:rPr>
      <w:i/>
      <w:iCs/>
    </w:rPr>
  </w:style>
  <w:style w:type="character" w:customStyle="1" w:styleId="ref-journal">
    <w:name w:val="ref-journal"/>
    <w:basedOn w:val="DefaultParagraphFont"/>
    <w:rsid w:val="00C540A9"/>
  </w:style>
  <w:style w:type="character" w:customStyle="1" w:styleId="ref-vol">
    <w:name w:val="ref-vol"/>
    <w:basedOn w:val="DefaultParagraphFont"/>
    <w:rsid w:val="00C540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6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667"/>
    <w:rPr>
      <w:rFonts w:ascii="Lucida Grande" w:hAnsi="Lucida Grande" w:cs="Lucida Grande"/>
      <w:sz w:val="18"/>
      <w:szCs w:val="18"/>
    </w:rPr>
  </w:style>
  <w:style w:type="paragraph" w:styleId="ListParagraph">
    <w:name w:val="List Paragraph"/>
    <w:basedOn w:val="Normal"/>
    <w:uiPriority w:val="34"/>
    <w:qFormat/>
    <w:rsid w:val="00784476"/>
    <w:pPr>
      <w:ind w:left="720"/>
      <w:contextualSpacing/>
    </w:pPr>
  </w:style>
  <w:style w:type="character" w:styleId="Hyperlink">
    <w:name w:val="Hyperlink"/>
    <w:basedOn w:val="DefaultParagraphFont"/>
    <w:uiPriority w:val="99"/>
    <w:unhideWhenUsed/>
    <w:rsid w:val="00784476"/>
    <w:rPr>
      <w:color w:val="0000FF" w:themeColor="hyperlink"/>
      <w:u w:val="single"/>
    </w:rPr>
  </w:style>
  <w:style w:type="character" w:styleId="FollowedHyperlink">
    <w:name w:val="FollowedHyperlink"/>
    <w:basedOn w:val="DefaultParagraphFont"/>
    <w:uiPriority w:val="99"/>
    <w:semiHidden/>
    <w:unhideWhenUsed/>
    <w:rsid w:val="00891B60"/>
    <w:rPr>
      <w:color w:val="800080" w:themeColor="followedHyperlink"/>
      <w:u w:val="single"/>
    </w:rPr>
  </w:style>
  <w:style w:type="paragraph" w:styleId="Header">
    <w:name w:val="header"/>
    <w:basedOn w:val="Normal"/>
    <w:link w:val="HeaderChar"/>
    <w:uiPriority w:val="99"/>
    <w:unhideWhenUsed/>
    <w:rsid w:val="00B119DA"/>
    <w:pPr>
      <w:tabs>
        <w:tab w:val="center" w:pos="4320"/>
        <w:tab w:val="right" w:pos="8640"/>
      </w:tabs>
    </w:pPr>
  </w:style>
  <w:style w:type="character" w:customStyle="1" w:styleId="HeaderChar">
    <w:name w:val="Header Char"/>
    <w:basedOn w:val="DefaultParagraphFont"/>
    <w:link w:val="Header"/>
    <w:uiPriority w:val="99"/>
    <w:rsid w:val="00B119DA"/>
  </w:style>
  <w:style w:type="paragraph" w:styleId="Footer">
    <w:name w:val="footer"/>
    <w:basedOn w:val="Normal"/>
    <w:link w:val="FooterChar"/>
    <w:uiPriority w:val="99"/>
    <w:unhideWhenUsed/>
    <w:rsid w:val="00B119DA"/>
    <w:pPr>
      <w:tabs>
        <w:tab w:val="center" w:pos="4320"/>
        <w:tab w:val="right" w:pos="8640"/>
      </w:tabs>
    </w:pPr>
  </w:style>
  <w:style w:type="character" w:customStyle="1" w:styleId="FooterChar">
    <w:name w:val="Footer Char"/>
    <w:basedOn w:val="DefaultParagraphFont"/>
    <w:link w:val="Footer"/>
    <w:uiPriority w:val="99"/>
    <w:rsid w:val="00B119DA"/>
  </w:style>
  <w:style w:type="paragraph" w:customStyle="1" w:styleId="EndNoteBibliography">
    <w:name w:val="EndNote Bibliography"/>
    <w:basedOn w:val="Normal"/>
    <w:rsid w:val="00CE3081"/>
    <w:rPr>
      <w:rFonts w:ascii="Cambria" w:hAnsi="Cambria"/>
    </w:rPr>
  </w:style>
  <w:style w:type="character" w:customStyle="1" w:styleId="mixed-citation">
    <w:name w:val="mixed-citation"/>
    <w:basedOn w:val="DefaultParagraphFont"/>
    <w:rsid w:val="00C540A9"/>
  </w:style>
  <w:style w:type="character" w:customStyle="1" w:styleId="ref-title">
    <w:name w:val="ref-title"/>
    <w:basedOn w:val="DefaultParagraphFont"/>
    <w:rsid w:val="00C540A9"/>
  </w:style>
  <w:style w:type="character" w:styleId="Emphasis">
    <w:name w:val="Emphasis"/>
    <w:basedOn w:val="DefaultParagraphFont"/>
    <w:uiPriority w:val="20"/>
    <w:qFormat/>
    <w:rsid w:val="00C540A9"/>
    <w:rPr>
      <w:i/>
      <w:iCs/>
    </w:rPr>
  </w:style>
  <w:style w:type="character" w:customStyle="1" w:styleId="ref-journal">
    <w:name w:val="ref-journal"/>
    <w:basedOn w:val="DefaultParagraphFont"/>
    <w:rsid w:val="00C540A9"/>
  </w:style>
  <w:style w:type="character" w:customStyle="1" w:styleId="ref-vol">
    <w:name w:val="ref-vol"/>
    <w:basedOn w:val="DefaultParagraphFont"/>
    <w:rsid w:val="00C54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pubmed/24675862"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ncbi.nlm.nih.gov/genome/genomes/1638" TargetMode="External"/><Relationship Id="rId10" Type="http://schemas.openxmlformats.org/officeDocument/2006/relationships/hyperlink" Target="http://www.ncbi.nlm.nih.gov/pubmed/246529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579</Words>
  <Characters>3301</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Rush</dc:creator>
  <cp:keywords/>
  <dc:description/>
  <cp:lastModifiedBy>Janelia Farm Research Campus</cp:lastModifiedBy>
  <cp:revision>6</cp:revision>
  <dcterms:created xsi:type="dcterms:W3CDTF">2015-08-11T17:27:00Z</dcterms:created>
  <dcterms:modified xsi:type="dcterms:W3CDTF">2015-08-12T15:58:00Z</dcterms:modified>
</cp:coreProperties>
</file>