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0" w:type="dxa"/>
        <w:tblInd w:w="-155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06"/>
        <w:gridCol w:w="9194"/>
      </w:tblGrid>
      <w:tr w:rsidR="00BA0E64" w:rsidRPr="006E75F7" w14:paraId="205F26DB" w14:textId="77777777" w:rsidTr="00314F92">
        <w:trPr>
          <w:trHeight w:val="438"/>
        </w:trPr>
        <w:tc>
          <w:tcPr>
            <w:tcW w:w="9900" w:type="dxa"/>
            <w:gridSpan w:val="2"/>
            <w:tcBorders>
              <w:bottom w:val="nil"/>
            </w:tcBorders>
            <w:shd w:val="clear" w:color="auto" w:fill="365F91" w:themeFill="accent1" w:themeFillShade="BF"/>
            <w:vAlign w:val="center"/>
          </w:tcPr>
          <w:p w14:paraId="42AA7534" w14:textId="6005D214" w:rsidR="00BA0E64" w:rsidRPr="009061AD" w:rsidRDefault="00BA0E64" w:rsidP="008F09F6">
            <w:pPr>
              <w:jc w:val="right"/>
              <w:rPr>
                <w:rFonts w:ascii="Myriad Pro" w:hAnsi="Myriad Pro"/>
                <w:b/>
                <w:color w:val="003366"/>
                <w:sz w:val="40"/>
                <w:szCs w:val="36"/>
              </w:rPr>
            </w:pPr>
            <w:r w:rsidRPr="009A035C">
              <w:rPr>
                <w:rFonts w:ascii="Myriad Pro" w:hAnsi="Myriad Pro"/>
                <w:noProof/>
                <w:color w:val="003366"/>
                <w:sz w:val="32"/>
                <w:szCs w:val="32"/>
              </w:rPr>
              <w:drawing>
                <wp:inline distT="0" distB="0" distL="0" distR="0" wp14:anchorId="5A594113" wp14:editId="2D2260C0">
                  <wp:extent cx="2136714" cy="38404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agehuntingProtocolPitt201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714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b/>
                <w:color w:val="003366"/>
                <w:sz w:val="40"/>
                <w:szCs w:val="36"/>
              </w:rPr>
              <w:t xml:space="preserve">                                                             </w:t>
            </w:r>
            <w:r>
              <w:rPr>
                <w:rFonts w:ascii="Myriad Pro" w:hAnsi="Myriad Pro"/>
                <w:b/>
                <w:noProof/>
                <w:color w:val="003366"/>
                <w:sz w:val="40"/>
                <w:szCs w:val="36"/>
              </w:rPr>
              <w:drawing>
                <wp:inline distT="0" distB="0" distL="0" distR="0" wp14:anchorId="1AE68057" wp14:editId="17D6543D">
                  <wp:extent cx="842194" cy="4114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agehuntingProtocol201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194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A59" w:rsidRPr="006E75F7" w14:paraId="4309700F" w14:textId="77777777" w:rsidTr="00F31426">
        <w:trPr>
          <w:trHeight w:val="653"/>
        </w:trPr>
        <w:tc>
          <w:tcPr>
            <w:tcW w:w="9900" w:type="dxa"/>
            <w:gridSpan w:val="2"/>
            <w:tcBorders>
              <w:top w:val="nil"/>
              <w:bottom w:val="single" w:sz="12" w:space="0" w:color="365F91" w:themeColor="accent1" w:themeShade="BF"/>
            </w:tcBorders>
            <w:vAlign w:val="center"/>
          </w:tcPr>
          <w:p w14:paraId="7D6266AA" w14:textId="7B7B4155" w:rsidR="00CF5A59" w:rsidRPr="005C7674" w:rsidRDefault="00430D84" w:rsidP="006A6BD6">
            <w:pPr>
              <w:rPr>
                <w:rFonts w:ascii="Myriad Pro" w:hAnsi="Myriad Pro"/>
              </w:rPr>
            </w:pPr>
            <w:r w:rsidRPr="0074234F"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428650A4" wp14:editId="35D079AC">
                  <wp:extent cx="649224" cy="773855"/>
                  <wp:effectExtent l="0" t="0" r="11430" b="0"/>
                  <wp:docPr id="25" name="Picture 1" descr="Macintosh HD:Users:Enoch:Desktop:New Protocols:Logos and Graphics:Workflow:Preparation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cintosh HD:Users:Enoch:Desktop:New Protocols:Logos and Graphics:Workflow:Prepar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24" cy="77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34F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74234F"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19D88A03" wp14:editId="2333565B">
                  <wp:extent cx="649224" cy="770887"/>
                  <wp:effectExtent l="0" t="0" r="11430" b="0"/>
                  <wp:docPr id="26" name="Picture 2" descr="Macintosh HD:Users:Enoch:Desktop:New Protocols:Logos and Graphics:Workflow:IsolationPNG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Enoch:Desktop:New Protocols:Logos and Graphics:Workflow:IsolationPNG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alphaModFix amt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24" cy="770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34F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74234F"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03849C8E" wp14:editId="1176AF9B">
                  <wp:extent cx="649224" cy="773855"/>
                  <wp:effectExtent l="0" t="0" r="11430" b="0"/>
                  <wp:docPr id="27" name="Picture 3" descr="Macintosh HD:Users:Enoch:Desktop:New Protocols:Logos and Graphics:Workflow:Purification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Macintosh HD:Users:Enoch:Desktop:New Protocols:Logos and Graphics:Workflow:Purific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24" cy="77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34F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74234F"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113B93BF" wp14:editId="359FAFF9">
                  <wp:extent cx="649224" cy="773855"/>
                  <wp:effectExtent l="0" t="0" r="11430" b="0"/>
                  <wp:docPr id="28" name="Picture 4" descr="Macintosh HD:Users:Enoch:Desktop:New Protocols:Logos and Graphics:Workflow:Extraction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Macintosh HD:Users:Enoch:Desktop:New Protocols:Logos and Graphics:Workflow:Extrac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24" cy="77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34F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74234F"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4A2EB607" wp14:editId="75A22CF4">
                  <wp:extent cx="649224" cy="767009"/>
                  <wp:effectExtent l="0" t="0" r="11430" b="0"/>
                  <wp:docPr id="29" name="Picture 5" descr="Macintosh HD:Users:Enoch:Desktop:New Protocols:Logos and Graphics:Workflow:Characterization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Macintosh HD:Users:Enoch:Desktop:New Protocols:Logos and Graphics:Workflow:Characteriz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24" cy="767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34F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74234F"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054E2A28" wp14:editId="22B3EA6B">
                  <wp:extent cx="649224" cy="771355"/>
                  <wp:effectExtent l="0" t="0" r="11430" b="0"/>
                  <wp:docPr id="30" name="Picture 6" descr="Macintosh HD:Users:Enoch:Desktop:New Protocols:Logos and Graphics:Workflow:Sequencing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Macintosh HD:Users:Enoch:Desktop:New Protocols:Logos and Graphics:Workflow:Sequencing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alphaModFix amt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24" cy="77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34F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74234F"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6B34D2F3" wp14:editId="648DAA70">
                  <wp:extent cx="649224" cy="773855"/>
                  <wp:effectExtent l="0" t="0" r="11430" b="0"/>
                  <wp:docPr id="31" name="Picture 7" descr="Macintosh HD:Users:Enoch:Desktop:New Protocols:Logos and Graphics:Workflow:Annotation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Macintosh HD:Users:Enoch:Desktop:New Protocols:Logos and Graphics:Workflow:Annot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24" cy="77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34F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74234F"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29D075C3" wp14:editId="3D4282F8">
                  <wp:extent cx="649224" cy="773855"/>
                  <wp:effectExtent l="0" t="0" r="11430" b="0"/>
                  <wp:docPr id="32" name="Picture 8" descr="Macintosh HD:Users:Enoch:Desktop:New Protocols:Logos and Graphics:Workflow:Phameration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Macintosh HD:Users:Enoch:Desktop:New Protocols:Logos and Graphics:Workflow:Phamer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alphaModFix amt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24" cy="77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34F"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3BA748B9" wp14:editId="1B9DB8E0">
                  <wp:extent cx="649224" cy="761531"/>
                  <wp:effectExtent l="0" t="0" r="11430" b="635"/>
                  <wp:docPr id="33" name="Picture 9" descr="Macintosh HD:Users:Enoch:Desktop:New Protocols:Logos and Graphics:Workflow:FurtherDiscovery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Macintosh HD:Users:Enoch:Desktop:New Protocols:Logos and Graphics:Workflow:FurtherDiscovery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24" cy="76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CF5A59" w:rsidRPr="006E75F7" w14:paraId="567CF7E6" w14:textId="77777777" w:rsidTr="00BC7DA9">
        <w:trPr>
          <w:trHeight w:val="200"/>
        </w:trPr>
        <w:tc>
          <w:tcPr>
            <w:tcW w:w="9900" w:type="dxa"/>
            <w:gridSpan w:val="2"/>
            <w:tcBorders>
              <w:bottom w:val="nil"/>
            </w:tcBorders>
            <w:vAlign w:val="center"/>
          </w:tcPr>
          <w:p w14:paraId="5C1CC34B" w14:textId="669C81F7" w:rsidR="00CF5A59" w:rsidRPr="00EA1948" w:rsidRDefault="008F7781" w:rsidP="00DA46B5">
            <w:pPr>
              <w:rPr>
                <w:rFonts w:ascii="Myriad Pro" w:hAnsi="Myriad Pro"/>
                <w:b/>
                <w:bCs/>
                <w:sz w:val="27"/>
                <w:szCs w:val="27"/>
                <w14:glow w14:rad="63500">
                  <w14:srgbClr w14:val="2BD42B">
                    <w14:alpha w14:val="60000"/>
                  </w14:srgbClr>
                </w14:glow>
              </w:rPr>
            </w:pPr>
            <w:r>
              <w:rPr>
                <w:rFonts w:ascii="Myriad Pro" w:hAnsi="Myriad Pro"/>
                <w:b/>
                <w:sz w:val="27"/>
                <w:szCs w:val="27"/>
                <w14:glow w14:rad="63500">
                  <w14:srgbClr w14:val="2F4CE4">
                    <w14:alpha w14:val="45000"/>
                  </w14:srgbClr>
                </w14:glow>
              </w:rPr>
              <w:t>Phage Sample Preparation for Electron Microscopy</w:t>
            </w:r>
          </w:p>
        </w:tc>
      </w:tr>
      <w:tr w:rsidR="008F7781" w:rsidRPr="00072AE1" w14:paraId="7F39C59D" w14:textId="77777777" w:rsidTr="00634D88">
        <w:trPr>
          <w:trHeight w:val="240"/>
        </w:trPr>
        <w:tc>
          <w:tcPr>
            <w:tcW w:w="9900" w:type="dxa"/>
            <w:gridSpan w:val="2"/>
            <w:tcBorders>
              <w:bottom w:val="nil"/>
            </w:tcBorders>
            <w:vAlign w:val="center"/>
          </w:tcPr>
          <w:p w14:paraId="570F40E7" w14:textId="77777777" w:rsidR="008F7781" w:rsidRPr="00072AE1" w:rsidRDefault="008F7781" w:rsidP="00634D88">
            <w:pPr>
              <w:rPr>
                <w:rFonts w:ascii="Myriad Pro" w:hAnsi="Myriad Pro"/>
                <w:b/>
              </w:rPr>
            </w:pPr>
            <w:r w:rsidRPr="00072AE1">
              <w:rPr>
                <w:rFonts w:ascii="Myriad Pro" w:hAnsi="Myriad Pro"/>
                <w:b/>
              </w:rPr>
              <w:t>O</w:t>
            </w:r>
            <w:r w:rsidRPr="00072AE1">
              <w:rPr>
                <w:rFonts w:ascii="Myriad Pro" w:hAnsi="Myriad Pro"/>
                <w:b/>
                <w:sz w:val="18"/>
              </w:rPr>
              <w:t>BJECTIVE</w:t>
            </w:r>
          </w:p>
        </w:tc>
      </w:tr>
      <w:tr w:rsidR="008F7781" w:rsidRPr="00072AE1" w14:paraId="58EC37C5" w14:textId="77777777" w:rsidTr="00634D88">
        <w:tc>
          <w:tcPr>
            <w:tcW w:w="706" w:type="dxa"/>
            <w:tcBorders>
              <w:top w:val="nil"/>
              <w:right w:val="nil"/>
            </w:tcBorders>
          </w:tcPr>
          <w:p w14:paraId="665F2739" w14:textId="77777777" w:rsidR="008F7781" w:rsidRPr="00072AE1" w:rsidRDefault="008F7781" w:rsidP="00634D88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tcBorders>
              <w:top w:val="nil"/>
              <w:left w:val="nil"/>
            </w:tcBorders>
          </w:tcPr>
          <w:p w14:paraId="6B70940A" w14:textId="7A6B5DB0" w:rsidR="008F7781" w:rsidRPr="00072AE1" w:rsidRDefault="00EB6972" w:rsidP="00EB697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To p</w:t>
            </w:r>
            <w:r w:rsidRPr="00EB6972">
              <w:rPr>
                <w:rFonts w:ascii="Myriad Pro" w:hAnsi="Myriad Pro"/>
              </w:rPr>
              <w:t>repare phage sample for electron microscopy.</w:t>
            </w:r>
          </w:p>
        </w:tc>
      </w:tr>
      <w:tr w:rsidR="008F7781" w:rsidRPr="00072AE1" w14:paraId="05D1F53F" w14:textId="77777777" w:rsidTr="00634D88">
        <w:trPr>
          <w:trHeight w:val="303"/>
        </w:trPr>
        <w:tc>
          <w:tcPr>
            <w:tcW w:w="9900" w:type="dxa"/>
            <w:gridSpan w:val="2"/>
            <w:tcBorders>
              <w:bottom w:val="nil"/>
            </w:tcBorders>
            <w:vAlign w:val="center"/>
          </w:tcPr>
          <w:p w14:paraId="79246F62" w14:textId="77777777" w:rsidR="008F7781" w:rsidRPr="00072AE1" w:rsidRDefault="008F7781" w:rsidP="00634D88">
            <w:pPr>
              <w:rPr>
                <w:rFonts w:ascii="Myriad Pro" w:hAnsi="Myriad Pro"/>
                <w:b/>
              </w:rPr>
            </w:pPr>
            <w:r w:rsidRPr="00072AE1">
              <w:rPr>
                <w:rFonts w:ascii="Myriad Pro" w:hAnsi="Myriad Pro"/>
                <w:b/>
              </w:rPr>
              <w:t>B</w:t>
            </w:r>
            <w:r w:rsidRPr="00072AE1">
              <w:rPr>
                <w:rFonts w:ascii="Myriad Pro" w:hAnsi="Myriad Pro"/>
                <w:b/>
                <w:sz w:val="18"/>
              </w:rPr>
              <w:t>ACKGROUND</w:t>
            </w:r>
          </w:p>
        </w:tc>
      </w:tr>
      <w:tr w:rsidR="008F7781" w:rsidRPr="00072AE1" w14:paraId="04DA58B5" w14:textId="77777777" w:rsidTr="00634D88">
        <w:tc>
          <w:tcPr>
            <w:tcW w:w="706" w:type="dxa"/>
            <w:tcBorders>
              <w:top w:val="nil"/>
              <w:right w:val="nil"/>
            </w:tcBorders>
          </w:tcPr>
          <w:p w14:paraId="62BA2210" w14:textId="77777777" w:rsidR="008F7781" w:rsidRPr="00072AE1" w:rsidRDefault="008F7781" w:rsidP="00634D88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tcBorders>
              <w:top w:val="nil"/>
              <w:left w:val="nil"/>
            </w:tcBorders>
          </w:tcPr>
          <w:p w14:paraId="19B9B826" w14:textId="07FFA324" w:rsidR="008F7781" w:rsidRPr="00072AE1" w:rsidRDefault="008F7781" w:rsidP="008F7781">
            <w:pPr>
              <w:rPr>
                <w:rFonts w:ascii="Myriad Pro" w:hAnsi="Myriad Pro"/>
              </w:rPr>
            </w:pPr>
            <w:r w:rsidRPr="00072AE1">
              <w:rPr>
                <w:rFonts w:ascii="Myriad Pro" w:hAnsi="Myriad Pro"/>
              </w:rPr>
              <w:t>The grids electron</w:t>
            </w:r>
            <w:r>
              <w:rPr>
                <w:rFonts w:ascii="Myriad Pro" w:hAnsi="Myriad Pro"/>
              </w:rPr>
              <w:t xml:space="preserve"> </w:t>
            </w:r>
            <w:r w:rsidRPr="00072AE1">
              <w:rPr>
                <w:rFonts w:ascii="Myriad Pro" w:hAnsi="Myriad Pro"/>
              </w:rPr>
              <w:t xml:space="preserve">microscopy </w:t>
            </w:r>
            <w:r>
              <w:rPr>
                <w:rFonts w:ascii="Myriad Pro" w:hAnsi="Myriad Pro"/>
              </w:rPr>
              <w:t xml:space="preserve">grids </w:t>
            </w:r>
            <w:r w:rsidRPr="00072AE1">
              <w:rPr>
                <w:rFonts w:ascii="Myriad Pro" w:hAnsi="Myriad Pro"/>
              </w:rPr>
              <w:t>need to have little or NO</w:t>
            </w:r>
            <w:r>
              <w:rPr>
                <w:rFonts w:ascii="Myriad Pro" w:hAnsi="Myriad Pro"/>
              </w:rPr>
              <w:t xml:space="preserve"> charge, so that the EM stain (</w:t>
            </w:r>
            <w:proofErr w:type="spellStart"/>
            <w:r>
              <w:rPr>
                <w:rFonts w:ascii="Myriad Pro" w:hAnsi="Myriad Pro"/>
              </w:rPr>
              <w:t>uranyl</w:t>
            </w:r>
            <w:proofErr w:type="spellEnd"/>
            <w:r>
              <w:rPr>
                <w:rFonts w:ascii="Myriad Pro" w:hAnsi="Myriad Pro"/>
              </w:rPr>
              <w:t xml:space="preserve"> a</w:t>
            </w:r>
            <w:r w:rsidRPr="00072AE1">
              <w:rPr>
                <w:rFonts w:ascii="Myriad Pro" w:hAnsi="Myriad Pro"/>
              </w:rPr>
              <w:t>cetate) behaves correctly.</w:t>
            </w:r>
          </w:p>
        </w:tc>
      </w:tr>
      <w:tr w:rsidR="008F7781" w:rsidRPr="00072AE1" w14:paraId="0DD03664" w14:textId="77777777" w:rsidTr="00634D88">
        <w:trPr>
          <w:trHeight w:val="222"/>
        </w:trPr>
        <w:tc>
          <w:tcPr>
            <w:tcW w:w="9900" w:type="dxa"/>
            <w:gridSpan w:val="2"/>
            <w:tcBorders>
              <w:bottom w:val="nil"/>
            </w:tcBorders>
            <w:vAlign w:val="center"/>
          </w:tcPr>
          <w:p w14:paraId="4789D57F" w14:textId="77777777" w:rsidR="008F7781" w:rsidRPr="00072AE1" w:rsidRDefault="008F7781" w:rsidP="00634D88">
            <w:pPr>
              <w:rPr>
                <w:rFonts w:ascii="Myriad Pro" w:hAnsi="Myriad Pro"/>
                <w:b/>
              </w:rPr>
            </w:pPr>
            <w:r w:rsidRPr="00072AE1">
              <w:rPr>
                <w:rFonts w:ascii="Myriad Pro" w:hAnsi="Myriad Pro"/>
                <w:b/>
              </w:rPr>
              <w:t>A</w:t>
            </w:r>
            <w:r w:rsidRPr="00072AE1">
              <w:rPr>
                <w:rFonts w:ascii="Myriad Pro" w:hAnsi="Myriad Pro"/>
                <w:b/>
                <w:sz w:val="18"/>
              </w:rPr>
              <w:t xml:space="preserve">PPROXIMATE </w:t>
            </w:r>
            <w:r w:rsidRPr="00072AE1">
              <w:rPr>
                <w:rFonts w:ascii="Myriad Pro" w:hAnsi="Myriad Pro"/>
                <w:b/>
              </w:rPr>
              <w:t>T</w:t>
            </w:r>
            <w:r w:rsidRPr="00072AE1">
              <w:rPr>
                <w:rFonts w:ascii="Myriad Pro" w:hAnsi="Myriad Pro"/>
                <w:b/>
                <w:sz w:val="18"/>
              </w:rPr>
              <w:t xml:space="preserve">IME </w:t>
            </w:r>
            <w:r w:rsidRPr="00072AE1">
              <w:rPr>
                <w:rFonts w:ascii="Myriad Pro" w:hAnsi="Myriad Pro"/>
                <w:b/>
              </w:rPr>
              <w:t>N</w:t>
            </w:r>
            <w:r w:rsidRPr="00072AE1">
              <w:rPr>
                <w:rFonts w:ascii="Myriad Pro" w:hAnsi="Myriad Pro"/>
                <w:b/>
                <w:sz w:val="18"/>
              </w:rPr>
              <w:t>EEDED</w:t>
            </w:r>
          </w:p>
        </w:tc>
      </w:tr>
      <w:tr w:rsidR="008F7781" w:rsidRPr="00072AE1" w14:paraId="118B386C" w14:textId="77777777" w:rsidTr="00634D88">
        <w:tc>
          <w:tcPr>
            <w:tcW w:w="706" w:type="dxa"/>
            <w:tcBorders>
              <w:top w:val="nil"/>
              <w:right w:val="nil"/>
            </w:tcBorders>
          </w:tcPr>
          <w:p w14:paraId="07C35839" w14:textId="77777777" w:rsidR="008F7781" w:rsidRPr="00072AE1" w:rsidRDefault="008F7781" w:rsidP="00634D88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tcBorders>
              <w:top w:val="nil"/>
              <w:left w:val="nil"/>
            </w:tcBorders>
          </w:tcPr>
          <w:p w14:paraId="6C1C3787" w14:textId="7A1C22A8" w:rsidR="008F7781" w:rsidRPr="008F7781" w:rsidRDefault="008F7781" w:rsidP="00634D88">
            <w:pPr>
              <w:rPr>
                <w:rFonts w:ascii="Myriad Pro" w:hAnsi="Myriad Pro"/>
                <w:b/>
              </w:rPr>
            </w:pPr>
            <w:r w:rsidRPr="008F7781">
              <w:rPr>
                <w:rFonts w:ascii="Myriad Pro" w:hAnsi="Myriad Pro"/>
                <w:b/>
              </w:rPr>
              <w:t>~20 minutes</w:t>
            </w:r>
          </w:p>
        </w:tc>
      </w:tr>
      <w:tr w:rsidR="008F7781" w:rsidRPr="00072AE1" w14:paraId="1529A62C" w14:textId="77777777" w:rsidTr="00634D88">
        <w:trPr>
          <w:trHeight w:val="285"/>
        </w:trPr>
        <w:tc>
          <w:tcPr>
            <w:tcW w:w="9900" w:type="dxa"/>
            <w:gridSpan w:val="2"/>
            <w:tcBorders>
              <w:bottom w:val="nil"/>
            </w:tcBorders>
            <w:vAlign w:val="center"/>
          </w:tcPr>
          <w:p w14:paraId="25003CCF" w14:textId="77777777" w:rsidR="008F7781" w:rsidRPr="00072AE1" w:rsidRDefault="008F7781" w:rsidP="00634D88">
            <w:pPr>
              <w:rPr>
                <w:rFonts w:ascii="Myriad Pro" w:hAnsi="Myriad Pro"/>
                <w:b/>
              </w:rPr>
            </w:pPr>
            <w:r w:rsidRPr="00072AE1">
              <w:rPr>
                <w:rFonts w:ascii="Myriad Pro" w:hAnsi="Myriad Pro"/>
                <w:b/>
              </w:rPr>
              <w:t>M</w:t>
            </w:r>
            <w:r w:rsidRPr="00072AE1">
              <w:rPr>
                <w:rFonts w:ascii="Myriad Pro" w:hAnsi="Myriad Pro"/>
                <w:b/>
                <w:sz w:val="18"/>
              </w:rPr>
              <w:t xml:space="preserve">ATERIALS </w:t>
            </w:r>
            <w:r w:rsidRPr="00072AE1">
              <w:rPr>
                <w:rFonts w:ascii="Myriad Pro" w:hAnsi="Myriad Pro"/>
                <w:b/>
              </w:rPr>
              <w:t>N</w:t>
            </w:r>
            <w:r w:rsidRPr="00072AE1">
              <w:rPr>
                <w:rFonts w:ascii="Myriad Pro" w:hAnsi="Myriad Pro"/>
                <w:b/>
                <w:sz w:val="18"/>
              </w:rPr>
              <w:t>EEDED</w:t>
            </w:r>
          </w:p>
        </w:tc>
      </w:tr>
      <w:tr w:rsidR="008F7781" w:rsidRPr="00072AE1" w14:paraId="2BCA122F" w14:textId="77777777" w:rsidTr="00634D88">
        <w:tc>
          <w:tcPr>
            <w:tcW w:w="706" w:type="dxa"/>
            <w:tcBorders>
              <w:top w:val="nil"/>
              <w:right w:val="nil"/>
            </w:tcBorders>
          </w:tcPr>
          <w:p w14:paraId="79D898B5" w14:textId="77777777" w:rsidR="008F7781" w:rsidRPr="00072AE1" w:rsidRDefault="008F7781" w:rsidP="00634D88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tcBorders>
              <w:top w:val="nil"/>
              <w:left w:val="nil"/>
            </w:tcBorders>
          </w:tcPr>
          <w:p w14:paraId="576BF00A" w14:textId="439D6EA6" w:rsidR="00634D88" w:rsidRDefault="00BC7DA9" w:rsidP="00634D8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Equipment</w:t>
            </w:r>
          </w:p>
          <w:p w14:paraId="62E49AA1" w14:textId="22DBFB81" w:rsidR="00634D88" w:rsidRPr="00DB4CE2" w:rsidRDefault="00DB4CE2" w:rsidP="00DB4CE2">
            <w:pPr>
              <w:pStyle w:val="ListParagraph"/>
              <w:numPr>
                <w:ilvl w:val="0"/>
                <w:numId w:val="44"/>
              </w:numPr>
              <w:rPr>
                <w:rFonts w:ascii="Myriad Pro" w:hAnsi="Myriad Pro"/>
              </w:rPr>
            </w:pPr>
            <w:r w:rsidRPr="00DB4CE2">
              <w:rPr>
                <w:rFonts w:ascii="Myriad Pro" w:hAnsi="Myriad Pro"/>
              </w:rPr>
              <w:t>Micropipettor</w:t>
            </w:r>
          </w:p>
          <w:p w14:paraId="452C8379" w14:textId="77777777" w:rsidR="00DB4CE2" w:rsidRDefault="00DB4CE2" w:rsidP="00634D88">
            <w:pPr>
              <w:rPr>
                <w:rFonts w:ascii="Myriad Pro" w:hAnsi="Myriad Pro"/>
              </w:rPr>
            </w:pPr>
          </w:p>
          <w:p w14:paraId="0928C362" w14:textId="3ACDF3F8" w:rsidR="00634D88" w:rsidRDefault="00C51E28" w:rsidP="00634D8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Consumables/Reagents</w:t>
            </w:r>
            <w:r w:rsidR="00854570">
              <w:rPr>
                <w:rFonts w:ascii="Myriad Pro" w:hAnsi="Myriad Pro"/>
              </w:rPr>
              <w:t xml:space="preserve"> (See online media preparation guides)</w:t>
            </w:r>
          </w:p>
          <w:p w14:paraId="3E09318C" w14:textId="09AAA2CF" w:rsidR="00634D88" w:rsidRPr="00DB4CE2" w:rsidRDefault="00DB4CE2" w:rsidP="00DB4CE2">
            <w:pPr>
              <w:pStyle w:val="ListParagraph"/>
              <w:numPr>
                <w:ilvl w:val="0"/>
                <w:numId w:val="44"/>
              </w:numPr>
              <w:rPr>
                <w:rFonts w:ascii="Myriad Pro" w:hAnsi="Myriad Pro"/>
              </w:rPr>
            </w:pPr>
            <w:r w:rsidRPr="00DB4CE2">
              <w:rPr>
                <w:rFonts w:ascii="Myriad Pro" w:hAnsi="Myriad Pro"/>
              </w:rPr>
              <w:t xml:space="preserve">Appropriate </w:t>
            </w:r>
            <w:r w:rsidR="00BC7DA9">
              <w:rPr>
                <w:rFonts w:ascii="Myriad Pro" w:hAnsi="Myriad Pro"/>
              </w:rPr>
              <w:t>micro</w:t>
            </w:r>
            <w:r w:rsidRPr="00DB4CE2">
              <w:rPr>
                <w:rFonts w:ascii="Myriad Pro" w:hAnsi="Myriad Pro"/>
              </w:rPr>
              <w:t>pipette tips</w:t>
            </w:r>
          </w:p>
          <w:p w14:paraId="3EA0171B" w14:textId="77777777" w:rsidR="00DB4CE2" w:rsidRDefault="00DB4CE2" w:rsidP="00DB4CE2">
            <w:pPr>
              <w:pStyle w:val="ListParagraph"/>
              <w:numPr>
                <w:ilvl w:val="0"/>
                <w:numId w:val="44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Negative control plate</w:t>
            </w:r>
          </w:p>
          <w:p w14:paraId="775FA857" w14:textId="1E310778" w:rsidR="008F7781" w:rsidRPr="00DB4CE2" w:rsidRDefault="00DB4CE2" w:rsidP="00DB4CE2">
            <w:pPr>
              <w:pStyle w:val="ListParagraph"/>
              <w:numPr>
                <w:ilvl w:val="0"/>
                <w:numId w:val="44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10-fold dilutions of phage </w:t>
            </w:r>
          </w:p>
        </w:tc>
      </w:tr>
      <w:tr w:rsidR="008F7781" w:rsidRPr="00072AE1" w14:paraId="62736CDA" w14:textId="77777777" w:rsidTr="00634D88">
        <w:trPr>
          <w:trHeight w:val="240"/>
        </w:trPr>
        <w:tc>
          <w:tcPr>
            <w:tcW w:w="9900" w:type="dxa"/>
            <w:gridSpan w:val="2"/>
            <w:tcBorders>
              <w:bottom w:val="nil"/>
            </w:tcBorders>
            <w:vAlign w:val="center"/>
          </w:tcPr>
          <w:p w14:paraId="0228633B" w14:textId="31C0C80A" w:rsidR="008F7781" w:rsidRPr="00072AE1" w:rsidRDefault="008F7781" w:rsidP="00634D88">
            <w:pPr>
              <w:rPr>
                <w:rFonts w:ascii="Myriad Pro" w:hAnsi="Myriad Pro"/>
                <w:b/>
              </w:rPr>
            </w:pPr>
            <w:r w:rsidRPr="00072AE1">
              <w:rPr>
                <w:rFonts w:ascii="Myriad Pro" w:hAnsi="Myriad Pro"/>
                <w:b/>
              </w:rPr>
              <w:t>H</w:t>
            </w:r>
            <w:r w:rsidRPr="00072AE1">
              <w:rPr>
                <w:rFonts w:ascii="Myriad Pro" w:hAnsi="Myriad Pro"/>
                <w:b/>
                <w:sz w:val="18"/>
              </w:rPr>
              <w:t xml:space="preserve">ELPFUL </w:t>
            </w:r>
            <w:r w:rsidRPr="00072AE1">
              <w:rPr>
                <w:rFonts w:ascii="Myriad Pro" w:hAnsi="Myriad Pro"/>
                <w:b/>
              </w:rPr>
              <w:t>T</w:t>
            </w:r>
            <w:r w:rsidRPr="00072AE1">
              <w:rPr>
                <w:rFonts w:ascii="Myriad Pro" w:hAnsi="Myriad Pro"/>
                <w:b/>
                <w:sz w:val="18"/>
              </w:rPr>
              <w:t>IPS</w:t>
            </w:r>
          </w:p>
        </w:tc>
      </w:tr>
      <w:tr w:rsidR="008F7781" w:rsidRPr="004626F0" w14:paraId="7B6ABE21" w14:textId="77777777" w:rsidTr="00634D88">
        <w:tc>
          <w:tcPr>
            <w:tcW w:w="706" w:type="dxa"/>
            <w:tcBorders>
              <w:top w:val="nil"/>
              <w:bottom w:val="single" w:sz="12" w:space="0" w:color="365F91" w:themeColor="accent1" w:themeShade="BF"/>
              <w:right w:val="nil"/>
            </w:tcBorders>
          </w:tcPr>
          <w:p w14:paraId="0123DDAA" w14:textId="77777777" w:rsidR="008F7781" w:rsidRPr="004626F0" w:rsidRDefault="008F7781" w:rsidP="00634D88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single" w:sz="12" w:space="0" w:color="365F91" w:themeColor="accent1" w:themeShade="BF"/>
            </w:tcBorders>
          </w:tcPr>
          <w:p w14:paraId="57FB6D8A" w14:textId="0638A587" w:rsidR="008F7781" w:rsidRPr="004F46E3" w:rsidRDefault="00ED0092" w:rsidP="008F7781">
            <w:pPr>
              <w:pStyle w:val="ListParagraph"/>
              <w:numPr>
                <w:ilvl w:val="0"/>
                <w:numId w:val="43"/>
              </w:numPr>
              <w:rPr>
                <w:rFonts w:ascii="Myriad Pro" w:hAnsi="Myriad Pro"/>
              </w:rPr>
            </w:pPr>
            <w:r w:rsidRPr="004F46E3">
              <w:rPr>
                <w:rFonts w:ascii="Myriad Pro" w:hAnsi="Myriad Pro"/>
              </w:rPr>
              <w:t>The best phage pictures are</w:t>
            </w:r>
            <w:r w:rsidR="008F7781" w:rsidRPr="004F46E3">
              <w:rPr>
                <w:rFonts w:ascii="Myriad Pro" w:hAnsi="Myriad Pro"/>
              </w:rPr>
              <w:t xml:space="preserve"> be taken from a freshly </w:t>
            </w:r>
            <w:proofErr w:type="spellStart"/>
            <w:r w:rsidR="008F7781" w:rsidRPr="004F46E3">
              <w:rPr>
                <w:rFonts w:ascii="Myriad Pro" w:hAnsi="Myriad Pro"/>
              </w:rPr>
              <w:t>CsCl</w:t>
            </w:r>
            <w:proofErr w:type="spellEnd"/>
            <w:r w:rsidR="008F7781" w:rsidRPr="004F46E3">
              <w:rPr>
                <w:rFonts w:ascii="Myriad Pro" w:hAnsi="Myriad Pro"/>
              </w:rPr>
              <w:t xml:space="preserve"> banded sample. </w:t>
            </w:r>
            <w:r w:rsidRPr="004F46E3">
              <w:rPr>
                <w:rFonts w:ascii="Myriad Pro" w:hAnsi="Myriad Pro"/>
              </w:rPr>
              <w:t xml:space="preserve">This alternative should only be considered if a </w:t>
            </w:r>
            <w:proofErr w:type="spellStart"/>
            <w:r w:rsidRPr="004F46E3">
              <w:rPr>
                <w:rFonts w:ascii="Myriad Pro" w:hAnsi="Myriad Pro"/>
              </w:rPr>
              <w:t>CsCl</w:t>
            </w:r>
            <w:proofErr w:type="spellEnd"/>
            <w:r w:rsidRPr="004F46E3">
              <w:rPr>
                <w:rFonts w:ascii="Myriad Pro" w:hAnsi="Myriad Pro"/>
              </w:rPr>
              <w:t xml:space="preserve"> band could not be obtained. </w:t>
            </w:r>
          </w:p>
          <w:p w14:paraId="59F83F03" w14:textId="77777777" w:rsidR="00DB4CE2" w:rsidRPr="004626F0" w:rsidRDefault="00DB4CE2" w:rsidP="00DB4CE2">
            <w:pPr>
              <w:pStyle w:val="ListParagraph"/>
              <w:rPr>
                <w:rFonts w:ascii="Myriad Pro" w:hAnsi="Myriad Pro"/>
              </w:rPr>
            </w:pPr>
          </w:p>
          <w:p w14:paraId="63A63C78" w14:textId="4DA453AC" w:rsidR="008F7781" w:rsidRPr="00E84C8F" w:rsidRDefault="00E84C8F" w:rsidP="00DC25A5">
            <w:pPr>
              <w:pStyle w:val="ListParagraph"/>
              <w:numPr>
                <w:ilvl w:val="0"/>
                <w:numId w:val="4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Fresh samples are imperative to good pictures. Spots that are less than 48 hours old and a</w:t>
            </w:r>
            <w:r w:rsidR="008F7781" w:rsidRPr="00E84C8F">
              <w:rPr>
                <w:rFonts w:ascii="Myriad Pro" w:hAnsi="Myriad Pro"/>
              </w:rPr>
              <w:t>re immediately put on grids and examine</w:t>
            </w:r>
            <w:r w:rsidR="00DB4CE2" w:rsidRPr="00E84C8F">
              <w:rPr>
                <w:rFonts w:ascii="Myriad Pro" w:hAnsi="Myriad Pro"/>
              </w:rPr>
              <w:t xml:space="preserve">d seem to contain numerous (100 – </w:t>
            </w:r>
            <w:r w:rsidR="008F7781" w:rsidRPr="00E84C8F">
              <w:rPr>
                <w:rFonts w:ascii="Myriad Pro" w:hAnsi="Myriad Pro"/>
              </w:rPr>
              <w:t xml:space="preserve">200 per grid square) intact particles without as much of the cell debris as </w:t>
            </w:r>
            <w:r w:rsidR="00DC25A5">
              <w:rPr>
                <w:rFonts w:ascii="Myriad Pro" w:hAnsi="Myriad Pro"/>
              </w:rPr>
              <w:t xml:space="preserve">seen </w:t>
            </w:r>
            <w:r w:rsidR="008F7781" w:rsidRPr="00E84C8F">
              <w:rPr>
                <w:rFonts w:ascii="Myriad Pro" w:hAnsi="Myriad Pro"/>
              </w:rPr>
              <w:t>from a high-titer lysate. Spots that are not webbed will not yield nearly as many particles.</w:t>
            </w:r>
          </w:p>
        </w:tc>
      </w:tr>
    </w:tbl>
    <w:p w14:paraId="11D5E5B5" w14:textId="77777777" w:rsidR="00DB4CE2" w:rsidRDefault="00DB4CE2" w:rsidP="00DB4CE2">
      <w:pPr>
        <w:spacing w:after="0" w:line="240" w:lineRule="auto"/>
        <w:ind w:left="-180"/>
        <w:rPr>
          <w:rFonts w:ascii="Myriad Pro" w:hAnsi="Myriad Pro"/>
          <w:b/>
        </w:rPr>
      </w:pPr>
    </w:p>
    <w:p w14:paraId="4BBE16D7" w14:textId="567F24A0" w:rsidR="00DB4CE2" w:rsidRDefault="00DB4CE2" w:rsidP="00DB4CE2">
      <w:pPr>
        <w:spacing w:after="0" w:line="240" w:lineRule="auto"/>
        <w:ind w:left="-180"/>
        <w:rPr>
          <w:rFonts w:ascii="Myriad Pro" w:hAnsi="Myriad Pro"/>
        </w:rPr>
      </w:pPr>
      <w:r w:rsidRPr="004626F0">
        <w:rPr>
          <w:rFonts w:ascii="Myriad Pro" w:hAnsi="Myriad Pro"/>
          <w:b/>
        </w:rPr>
        <w:t>P</w:t>
      </w:r>
      <w:r w:rsidRPr="004626F0">
        <w:rPr>
          <w:rFonts w:ascii="Myriad Pro" w:hAnsi="Myriad Pro"/>
          <w:b/>
          <w:sz w:val="18"/>
        </w:rPr>
        <w:t>ROCEDURES</w:t>
      </w:r>
    </w:p>
    <w:p w14:paraId="55DA134A" w14:textId="77777777" w:rsidR="00DB4CE2" w:rsidRDefault="00DB4CE2" w:rsidP="00DB4CE2">
      <w:pPr>
        <w:spacing w:after="0" w:line="240" w:lineRule="auto"/>
        <w:ind w:left="720"/>
        <w:rPr>
          <w:rFonts w:ascii="Myriad Pro" w:hAnsi="Myriad Pro"/>
        </w:rPr>
      </w:pPr>
    </w:p>
    <w:p w14:paraId="554E6745" w14:textId="77777777" w:rsidR="00650D73" w:rsidRDefault="008F7781" w:rsidP="00650D73">
      <w:pPr>
        <w:numPr>
          <w:ilvl w:val="0"/>
          <w:numId w:val="42"/>
        </w:num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>Make a negative con</w:t>
      </w:r>
      <w:r w:rsidR="00873605">
        <w:rPr>
          <w:rFonts w:ascii="Myriad Pro" w:hAnsi="Myriad Pro"/>
        </w:rPr>
        <w:t>trol plate (cells + top agar).</w:t>
      </w:r>
      <w:r w:rsidRPr="004626F0">
        <w:rPr>
          <w:rFonts w:ascii="Myriad Pro" w:hAnsi="Myriad Pro"/>
        </w:rPr>
        <w:t xml:space="preserve"> Let dry.</w:t>
      </w:r>
    </w:p>
    <w:p w14:paraId="1CC29D83" w14:textId="77777777" w:rsidR="00650D73" w:rsidRDefault="00650D73" w:rsidP="00650D73">
      <w:pPr>
        <w:spacing w:after="0" w:line="240" w:lineRule="auto"/>
        <w:ind w:left="720"/>
        <w:rPr>
          <w:rFonts w:ascii="Myriad Pro" w:hAnsi="Myriad Pro"/>
        </w:rPr>
      </w:pPr>
    </w:p>
    <w:p w14:paraId="204FE872" w14:textId="5D5A5859" w:rsidR="00650D73" w:rsidRPr="00650D73" w:rsidRDefault="008F7781" w:rsidP="00650D73">
      <w:pPr>
        <w:numPr>
          <w:ilvl w:val="0"/>
          <w:numId w:val="42"/>
        </w:numPr>
        <w:spacing w:after="0" w:line="240" w:lineRule="auto"/>
        <w:rPr>
          <w:rFonts w:ascii="Myriad Pro" w:hAnsi="Myriad Pro"/>
        </w:rPr>
      </w:pPr>
      <w:r w:rsidRPr="00650D73">
        <w:rPr>
          <w:rFonts w:ascii="Myriad Pro" w:hAnsi="Myriad Pro"/>
        </w:rPr>
        <w:t xml:space="preserve">Make ten-fold </w:t>
      </w:r>
      <w:r w:rsidR="00E243AC" w:rsidRPr="00650D73">
        <w:rPr>
          <w:rFonts w:ascii="Myriad Pro" w:hAnsi="Myriad Pro"/>
        </w:rPr>
        <w:t xml:space="preserve">serial dilutions of the </w:t>
      </w:r>
      <w:r w:rsidRPr="00650D73">
        <w:rPr>
          <w:rFonts w:ascii="Myriad Pro" w:hAnsi="Myriad Pro"/>
        </w:rPr>
        <w:t>high titer phage stock in phage buffer +</w:t>
      </w:r>
      <w:r w:rsidR="00DB4CE2" w:rsidRPr="00650D73">
        <w:rPr>
          <w:rFonts w:ascii="Myriad Pro" w:hAnsi="Myriad Pro"/>
        </w:rPr>
        <w:t xml:space="preserve"> 1mM CaCl</w:t>
      </w:r>
      <w:r w:rsidR="00DB4CE2" w:rsidRPr="00650D73">
        <w:rPr>
          <w:rFonts w:ascii="Myriad Pro" w:hAnsi="Myriad Pro"/>
          <w:vertAlign w:val="subscript"/>
        </w:rPr>
        <w:t>2</w:t>
      </w:r>
      <w:r w:rsidR="00650D73" w:rsidRPr="00650D73">
        <w:rPr>
          <w:rFonts w:ascii="Myriad Pro" w:hAnsi="Myriad Pro"/>
          <w:vertAlign w:val="subscript"/>
        </w:rPr>
        <w:t xml:space="preserve"> </w:t>
      </w:r>
      <w:r w:rsidR="00650D73">
        <w:rPr>
          <w:rFonts w:ascii="Myriad Pro" w:hAnsi="Myriad Pro"/>
        </w:rPr>
        <w:t xml:space="preserve"> </w:t>
      </w:r>
      <w:r w:rsidR="00650D73" w:rsidRPr="00650D73">
        <w:rPr>
          <w:rFonts w:ascii="Myriad Pro" w:hAnsi="Myriad Pro" w:cs="Arial"/>
        </w:rPr>
        <w:t xml:space="preserve">(See </w:t>
      </w:r>
      <w:r w:rsidR="00650D73" w:rsidRPr="00650D73">
        <w:rPr>
          <w:rFonts w:ascii="Myriad Pro" w:hAnsi="Myriad Pro"/>
          <w:b/>
          <w14:glow w14:rad="63500">
            <w14:srgbClr w14:val="FF0000">
              <w14:alpha w14:val="60000"/>
            </w14:srgbClr>
          </w14:glow>
        </w:rPr>
        <w:t xml:space="preserve">TOOLBOX: </w:t>
      </w:r>
      <w:r w:rsidR="00650D73">
        <w:rPr>
          <w:rFonts w:ascii="Myriad Pro" w:hAnsi="Myriad Pro"/>
          <w:b/>
          <w14:glow w14:rad="63500">
            <w14:srgbClr w14:val="FF0000">
              <w14:alpha w14:val="60000"/>
            </w14:srgbClr>
          </w14:glow>
        </w:rPr>
        <w:t>Making Serial Dilutions</w:t>
      </w:r>
      <w:r w:rsidR="00650D73" w:rsidRPr="00650D73">
        <w:rPr>
          <w:rFonts w:ascii="Myriad Pro" w:hAnsi="Myriad Pro" w:cs="Arial"/>
        </w:rPr>
        <w:t>).</w:t>
      </w:r>
    </w:p>
    <w:p w14:paraId="6CBE57A1" w14:textId="77777777" w:rsidR="00DB4CE2" w:rsidRDefault="00DB4CE2" w:rsidP="00DB4CE2">
      <w:pPr>
        <w:spacing w:after="0" w:line="240" w:lineRule="auto"/>
        <w:rPr>
          <w:rFonts w:ascii="Myriad Pro" w:hAnsi="Myriad Pro"/>
        </w:rPr>
      </w:pPr>
    </w:p>
    <w:p w14:paraId="59BE4EC3" w14:textId="5357CDAF" w:rsidR="008F7781" w:rsidRDefault="008F7781" w:rsidP="008F7781">
      <w:pPr>
        <w:numPr>
          <w:ilvl w:val="0"/>
          <w:numId w:val="42"/>
        </w:numPr>
        <w:spacing w:after="0" w:line="240" w:lineRule="auto"/>
        <w:rPr>
          <w:rFonts w:ascii="Myriad Pro" w:hAnsi="Myriad Pro"/>
        </w:rPr>
      </w:pPr>
      <w:r w:rsidRPr="004626F0">
        <w:rPr>
          <w:rFonts w:ascii="Myriad Pro" w:hAnsi="Myriad Pro"/>
        </w:rPr>
        <w:t>Spot 5</w:t>
      </w:r>
      <w:r>
        <w:rPr>
          <w:rFonts w:ascii="Myriad Pro" w:hAnsi="Myriad Pro"/>
        </w:rPr>
        <w:t xml:space="preserve"> – 10 </w:t>
      </w:r>
      <w:r w:rsidR="00847266" w:rsidRPr="003068DC">
        <w:rPr>
          <w:rFonts w:ascii="Myriad Pro" w:hAnsi="Myriad Pro"/>
        </w:rPr>
        <w:t>μ</w:t>
      </w:r>
      <w:r w:rsidR="00847266">
        <w:rPr>
          <w:rFonts w:ascii="Myriad Pro" w:hAnsi="Myriad Pro"/>
        </w:rPr>
        <w:t>L</w:t>
      </w:r>
      <w:r w:rsidRPr="004626F0">
        <w:rPr>
          <w:rFonts w:ascii="Myriad Pro" w:hAnsi="Myriad Pro"/>
        </w:rPr>
        <w:t xml:space="preserve"> of each dilution</w:t>
      </w:r>
      <w:r w:rsidR="004E32BD">
        <w:rPr>
          <w:rFonts w:ascii="Myriad Pro" w:hAnsi="Myriad Pro"/>
        </w:rPr>
        <w:t>,</w:t>
      </w:r>
      <w:r w:rsidRPr="004626F0">
        <w:rPr>
          <w:rFonts w:ascii="Myriad Pro" w:hAnsi="Myriad Pro"/>
        </w:rPr>
        <w:t xml:space="preserve"> including the neat stock </w:t>
      </w:r>
      <w:r w:rsidR="004E32BD">
        <w:rPr>
          <w:rFonts w:ascii="Myriad Pro" w:hAnsi="Myriad Pro"/>
        </w:rPr>
        <w:t>with cells. Let the spots dry</w:t>
      </w:r>
      <w:r w:rsidR="004E32BD">
        <w:rPr>
          <w:rFonts w:ascii="Myriad Pro" w:hAnsi="Myriad Pro"/>
          <w:b/>
        </w:rPr>
        <w:t xml:space="preserve"> fully</w:t>
      </w:r>
      <w:r w:rsidR="004E32BD">
        <w:rPr>
          <w:rFonts w:ascii="Myriad Pro" w:hAnsi="Myriad Pro"/>
        </w:rPr>
        <w:t>.</w:t>
      </w:r>
    </w:p>
    <w:p w14:paraId="48685837" w14:textId="77777777" w:rsidR="00847266" w:rsidRDefault="00847266" w:rsidP="00847266">
      <w:pPr>
        <w:spacing w:after="0" w:line="240" w:lineRule="auto"/>
        <w:rPr>
          <w:rFonts w:ascii="Myriad Pro" w:hAnsi="Myriad Pro"/>
        </w:rPr>
      </w:pPr>
    </w:p>
    <w:p w14:paraId="74E064B4" w14:textId="2EE2F494" w:rsidR="008F7781" w:rsidRDefault="00847266" w:rsidP="008F7781">
      <w:pPr>
        <w:numPr>
          <w:ilvl w:val="0"/>
          <w:numId w:val="42"/>
        </w:num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>Incubate plates at 37°C overnight.</w:t>
      </w:r>
    </w:p>
    <w:p w14:paraId="50075D97" w14:textId="77777777" w:rsidR="00A92546" w:rsidRDefault="00A92546" w:rsidP="00A92546">
      <w:pPr>
        <w:spacing w:after="0" w:line="240" w:lineRule="auto"/>
        <w:rPr>
          <w:rFonts w:ascii="Myriad Pro" w:hAnsi="Myriad Pro"/>
        </w:rPr>
      </w:pPr>
    </w:p>
    <w:p w14:paraId="77F0129F" w14:textId="39E53B5D" w:rsidR="00A92546" w:rsidRDefault="00A92546" w:rsidP="008F7781">
      <w:pPr>
        <w:numPr>
          <w:ilvl w:val="0"/>
          <w:numId w:val="42"/>
        </w:num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 xml:space="preserve">Identify the “webbed” spot, which contains the most number of plaques. </w:t>
      </w:r>
    </w:p>
    <w:p w14:paraId="53CD9F17" w14:textId="77777777" w:rsidR="00847266" w:rsidRDefault="00847266" w:rsidP="00847266">
      <w:pPr>
        <w:spacing w:after="0" w:line="240" w:lineRule="auto"/>
        <w:ind w:left="720"/>
        <w:rPr>
          <w:rFonts w:ascii="Myriad Pro" w:hAnsi="Myriad Pro"/>
        </w:rPr>
      </w:pPr>
    </w:p>
    <w:p w14:paraId="728D475C" w14:textId="75BCCA43" w:rsidR="008F7781" w:rsidRPr="004626F0" w:rsidRDefault="008F7781" w:rsidP="008F7781">
      <w:pPr>
        <w:numPr>
          <w:ilvl w:val="0"/>
          <w:numId w:val="42"/>
        </w:numPr>
        <w:spacing w:after="0" w:line="240" w:lineRule="auto"/>
        <w:rPr>
          <w:rFonts w:ascii="Myriad Pro" w:hAnsi="Myriad Pro"/>
        </w:rPr>
      </w:pPr>
      <w:r w:rsidRPr="004626F0">
        <w:rPr>
          <w:rFonts w:ascii="Myriad Pro" w:hAnsi="Myriad Pro"/>
        </w:rPr>
        <w:t>Carefully pipette 10</w:t>
      </w:r>
      <w:r w:rsidR="00847266">
        <w:rPr>
          <w:rFonts w:ascii="Myriad Pro" w:hAnsi="Myriad Pro"/>
        </w:rPr>
        <w:t xml:space="preserve"> </w:t>
      </w:r>
      <w:r w:rsidR="00847266" w:rsidRPr="003068DC">
        <w:rPr>
          <w:rFonts w:ascii="Myriad Pro" w:hAnsi="Myriad Pro"/>
        </w:rPr>
        <w:t>μ</w:t>
      </w:r>
      <w:r w:rsidR="00847266">
        <w:rPr>
          <w:rFonts w:ascii="Myriad Pro" w:hAnsi="Myriad Pro"/>
        </w:rPr>
        <w:t>L</w:t>
      </w:r>
      <w:r w:rsidR="00847266" w:rsidRPr="004626F0">
        <w:rPr>
          <w:rFonts w:ascii="Myriad Pro" w:hAnsi="Myriad Pro"/>
        </w:rPr>
        <w:t xml:space="preserve"> </w:t>
      </w:r>
      <w:r w:rsidRPr="004626F0">
        <w:rPr>
          <w:rFonts w:ascii="Myriad Pro" w:hAnsi="Myriad Pro"/>
        </w:rPr>
        <w:t>of phage buffer onto the webbed spot. Wash the spot by VERY car</w:t>
      </w:r>
      <w:r w:rsidR="00A92546">
        <w:rPr>
          <w:rFonts w:ascii="Myriad Pro" w:hAnsi="Myriad Pro"/>
        </w:rPr>
        <w:t>efully pipetting up and down 7 – 1</w:t>
      </w:r>
      <w:r w:rsidRPr="004626F0">
        <w:rPr>
          <w:rFonts w:ascii="Myriad Pro" w:hAnsi="Myriad Pro"/>
        </w:rPr>
        <w:t>0 times</w:t>
      </w:r>
      <w:r w:rsidR="002F3139">
        <w:rPr>
          <w:rFonts w:ascii="Myriad Pro" w:hAnsi="Myriad Pro"/>
        </w:rPr>
        <w:t xml:space="preserve">. </w:t>
      </w:r>
      <w:r w:rsidR="002F3139">
        <w:rPr>
          <w:rFonts w:ascii="Myriad Pro" w:hAnsi="Myriad Pro"/>
          <w:b/>
        </w:rPr>
        <w:t xml:space="preserve">DO </w:t>
      </w:r>
      <w:r w:rsidR="002F3139" w:rsidRPr="002F3139">
        <w:rPr>
          <w:rFonts w:ascii="Myriad Pro" w:hAnsi="Myriad Pro"/>
          <w:b/>
        </w:rPr>
        <w:t>NOT</w:t>
      </w:r>
      <w:r w:rsidR="002F3139">
        <w:rPr>
          <w:rFonts w:ascii="Myriad Pro" w:hAnsi="Myriad Pro"/>
        </w:rPr>
        <w:t xml:space="preserve"> </w:t>
      </w:r>
      <w:proofErr w:type="gramStart"/>
      <w:r w:rsidRPr="002F3139">
        <w:rPr>
          <w:rFonts w:ascii="Myriad Pro" w:hAnsi="Myriad Pro"/>
        </w:rPr>
        <w:t>poke</w:t>
      </w:r>
      <w:proofErr w:type="gramEnd"/>
      <w:r w:rsidRPr="004626F0">
        <w:rPr>
          <w:rFonts w:ascii="Myriad Pro" w:hAnsi="Myriad Pro"/>
        </w:rPr>
        <w:t xml:space="preserve"> the agar</w:t>
      </w:r>
      <w:r w:rsidR="002F3139">
        <w:rPr>
          <w:rFonts w:ascii="Myriad Pro" w:hAnsi="Myriad Pro"/>
        </w:rPr>
        <w:t xml:space="preserve"> or </w:t>
      </w:r>
      <w:r w:rsidRPr="004626F0">
        <w:rPr>
          <w:rFonts w:ascii="Myriad Pro" w:hAnsi="Myriad Pro"/>
        </w:rPr>
        <w:t xml:space="preserve">wash the surrounding lawn of cells. </w:t>
      </w:r>
    </w:p>
    <w:p w14:paraId="146BBE63" w14:textId="77777777" w:rsidR="00847266" w:rsidRDefault="00847266" w:rsidP="00847266">
      <w:pPr>
        <w:spacing w:after="0" w:line="240" w:lineRule="auto"/>
        <w:ind w:left="720"/>
        <w:rPr>
          <w:rFonts w:ascii="Myriad Pro" w:hAnsi="Myriad Pro"/>
        </w:rPr>
      </w:pPr>
    </w:p>
    <w:p w14:paraId="30F77C20" w14:textId="74C82437" w:rsidR="008F7781" w:rsidRDefault="00847266" w:rsidP="008F7781">
      <w:pPr>
        <w:numPr>
          <w:ilvl w:val="0"/>
          <w:numId w:val="42"/>
        </w:num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 xml:space="preserve">Use 5 </w:t>
      </w:r>
      <w:r w:rsidRPr="003068DC">
        <w:rPr>
          <w:rFonts w:ascii="Myriad Pro" w:hAnsi="Myriad Pro"/>
        </w:rPr>
        <w:t>μ</w:t>
      </w:r>
      <w:r>
        <w:rPr>
          <w:rFonts w:ascii="Myriad Pro" w:hAnsi="Myriad Pro"/>
        </w:rPr>
        <w:t>L</w:t>
      </w:r>
      <w:r w:rsidRPr="004626F0">
        <w:rPr>
          <w:rFonts w:ascii="Myriad Pro" w:hAnsi="Myriad Pro"/>
        </w:rPr>
        <w:t xml:space="preserve"> </w:t>
      </w:r>
      <w:r w:rsidR="008F7781" w:rsidRPr="004626F0">
        <w:rPr>
          <w:rFonts w:ascii="Myriad Pro" w:hAnsi="Myriad Pro"/>
        </w:rPr>
        <w:t>of this on a glow-</w:t>
      </w:r>
      <w:r w:rsidR="00FC53AA">
        <w:rPr>
          <w:rFonts w:ascii="Myriad Pro" w:hAnsi="Myriad Pro"/>
        </w:rPr>
        <w:t xml:space="preserve">discharged grid. Stain with 1% </w:t>
      </w:r>
      <w:proofErr w:type="spellStart"/>
      <w:r w:rsidR="00FC53AA">
        <w:rPr>
          <w:rFonts w:ascii="Myriad Pro" w:hAnsi="Myriad Pro"/>
        </w:rPr>
        <w:t>uranyl</w:t>
      </w:r>
      <w:proofErr w:type="spellEnd"/>
      <w:r w:rsidR="00FC53AA">
        <w:rPr>
          <w:rFonts w:ascii="Myriad Pro" w:hAnsi="Myriad Pro"/>
        </w:rPr>
        <w:t xml:space="preserve"> a</w:t>
      </w:r>
      <w:r w:rsidR="008F7781" w:rsidRPr="004626F0">
        <w:rPr>
          <w:rFonts w:ascii="Myriad Pro" w:hAnsi="Myriad Pro"/>
        </w:rPr>
        <w:t>cetate.</w:t>
      </w:r>
    </w:p>
    <w:p w14:paraId="0473A5C6" w14:textId="77777777" w:rsidR="00847266" w:rsidRDefault="00847266" w:rsidP="00847266">
      <w:pPr>
        <w:spacing w:after="0" w:line="240" w:lineRule="auto"/>
        <w:ind w:left="720"/>
        <w:rPr>
          <w:rFonts w:ascii="Myriad Pro" w:hAnsi="Myriad Pro"/>
        </w:rPr>
      </w:pPr>
    </w:p>
    <w:p w14:paraId="735AEC44" w14:textId="6DB5E919" w:rsidR="00DA46B5" w:rsidRPr="00847266" w:rsidRDefault="008F7781" w:rsidP="00847266">
      <w:pPr>
        <w:numPr>
          <w:ilvl w:val="0"/>
          <w:numId w:val="42"/>
        </w:numPr>
        <w:spacing w:after="0" w:line="240" w:lineRule="auto"/>
        <w:rPr>
          <w:rFonts w:ascii="Myriad Pro" w:hAnsi="Myriad Pro"/>
        </w:rPr>
      </w:pPr>
      <w:r w:rsidRPr="00847266">
        <w:rPr>
          <w:rFonts w:ascii="Myriad Pro" w:hAnsi="Myriad Pro"/>
        </w:rPr>
        <w:t xml:space="preserve">Observe the grid </w:t>
      </w:r>
      <w:r w:rsidR="00D84DE1">
        <w:rPr>
          <w:rFonts w:ascii="Myriad Pro" w:hAnsi="Myriad Pro"/>
        </w:rPr>
        <w:t xml:space="preserve">using the Electron Microscope. </w:t>
      </w:r>
      <w:r w:rsidR="00CF1E4F">
        <w:rPr>
          <w:rFonts w:ascii="Myriad Pro" w:hAnsi="Myriad Pro"/>
        </w:rPr>
        <w:t>Refer to</w:t>
      </w:r>
      <w:r w:rsidRPr="00847266">
        <w:rPr>
          <w:rFonts w:ascii="Myriad Pro" w:hAnsi="Myriad Pro"/>
        </w:rPr>
        <w:t xml:space="preserve"> </w:t>
      </w:r>
      <w:r w:rsidR="00847266">
        <w:rPr>
          <w:rFonts w:ascii="Myriad Pro" w:hAnsi="Myriad Pro"/>
        </w:rPr>
        <w:t>the Mycobacteriophage Database (</w:t>
      </w:r>
      <w:hyperlink r:id="rId18" w:history="1">
        <w:r w:rsidR="00847266" w:rsidRPr="00820B6A">
          <w:rPr>
            <w:rStyle w:val="Hyperlink"/>
            <w:rFonts w:ascii="Myriad Pro" w:hAnsi="Myriad Pro"/>
          </w:rPr>
          <w:t>www.phagesdb.org</w:t>
        </w:r>
      </w:hyperlink>
      <w:r w:rsidR="00847266">
        <w:rPr>
          <w:rFonts w:ascii="Myriad Pro" w:hAnsi="Myriad Pro"/>
        </w:rPr>
        <w:t xml:space="preserve">) </w:t>
      </w:r>
      <w:r w:rsidRPr="00847266">
        <w:rPr>
          <w:rFonts w:ascii="Myriad Pro" w:hAnsi="Myriad Pro"/>
        </w:rPr>
        <w:t>for examples of EM photos.</w:t>
      </w:r>
    </w:p>
    <w:sectPr w:rsidR="00DA46B5" w:rsidRPr="00847266" w:rsidSect="00DA46B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61E"/>
    <w:multiLevelType w:val="hybridMultilevel"/>
    <w:tmpl w:val="A1EC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72C45"/>
    <w:multiLevelType w:val="hybridMultilevel"/>
    <w:tmpl w:val="109E02F2"/>
    <w:lvl w:ilvl="0" w:tplc="15269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C4205"/>
    <w:multiLevelType w:val="hybridMultilevel"/>
    <w:tmpl w:val="E4E8515C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E56AD"/>
    <w:multiLevelType w:val="hybridMultilevel"/>
    <w:tmpl w:val="08C8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B5A22"/>
    <w:multiLevelType w:val="hybridMultilevel"/>
    <w:tmpl w:val="9F4E02EA"/>
    <w:lvl w:ilvl="0" w:tplc="F65826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93FFC"/>
    <w:multiLevelType w:val="hybridMultilevel"/>
    <w:tmpl w:val="695C6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D2C52"/>
    <w:multiLevelType w:val="hybridMultilevel"/>
    <w:tmpl w:val="8A2C523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D2497C"/>
    <w:multiLevelType w:val="hybridMultilevel"/>
    <w:tmpl w:val="8C3C3C64"/>
    <w:lvl w:ilvl="0" w:tplc="B37E6E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0A5A91"/>
    <w:multiLevelType w:val="hybridMultilevel"/>
    <w:tmpl w:val="33F476A2"/>
    <w:lvl w:ilvl="0" w:tplc="92E6E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D1DE7"/>
    <w:multiLevelType w:val="hybridMultilevel"/>
    <w:tmpl w:val="B746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5205F"/>
    <w:multiLevelType w:val="hybridMultilevel"/>
    <w:tmpl w:val="45BC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7540D"/>
    <w:multiLevelType w:val="hybridMultilevel"/>
    <w:tmpl w:val="8FD0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86622"/>
    <w:multiLevelType w:val="hybridMultilevel"/>
    <w:tmpl w:val="2BF005D0"/>
    <w:lvl w:ilvl="0" w:tplc="75909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73209"/>
    <w:multiLevelType w:val="hybridMultilevel"/>
    <w:tmpl w:val="D09EB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5574A"/>
    <w:multiLevelType w:val="hybridMultilevel"/>
    <w:tmpl w:val="D8584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77549"/>
    <w:multiLevelType w:val="hybridMultilevel"/>
    <w:tmpl w:val="79D4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F7EE7"/>
    <w:multiLevelType w:val="hybridMultilevel"/>
    <w:tmpl w:val="69CE7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F03D0"/>
    <w:multiLevelType w:val="hybridMultilevel"/>
    <w:tmpl w:val="E8BADBDA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F2A5D"/>
    <w:multiLevelType w:val="hybridMultilevel"/>
    <w:tmpl w:val="F60A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63A67"/>
    <w:multiLevelType w:val="hybridMultilevel"/>
    <w:tmpl w:val="5E94EAE0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661DE"/>
    <w:multiLevelType w:val="hybridMultilevel"/>
    <w:tmpl w:val="7AF8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B02CE8"/>
    <w:multiLevelType w:val="hybridMultilevel"/>
    <w:tmpl w:val="FBE0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0E26A1"/>
    <w:multiLevelType w:val="hybridMultilevel"/>
    <w:tmpl w:val="566C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BA5A02"/>
    <w:multiLevelType w:val="hybridMultilevel"/>
    <w:tmpl w:val="6B7E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C7FB1"/>
    <w:multiLevelType w:val="hybridMultilevel"/>
    <w:tmpl w:val="1EDC3A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432BB7"/>
    <w:multiLevelType w:val="hybridMultilevel"/>
    <w:tmpl w:val="705C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AC1FF7"/>
    <w:multiLevelType w:val="hybridMultilevel"/>
    <w:tmpl w:val="FC56F58C"/>
    <w:lvl w:ilvl="0" w:tplc="8EC834F2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700163"/>
    <w:multiLevelType w:val="hybridMultilevel"/>
    <w:tmpl w:val="D2104E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7548DF"/>
    <w:multiLevelType w:val="hybridMultilevel"/>
    <w:tmpl w:val="A27E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14DBA"/>
    <w:multiLevelType w:val="hybridMultilevel"/>
    <w:tmpl w:val="B2EC7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3B3C73"/>
    <w:multiLevelType w:val="hybridMultilevel"/>
    <w:tmpl w:val="AAB6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F2331C"/>
    <w:multiLevelType w:val="hybridMultilevel"/>
    <w:tmpl w:val="29725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83DF1"/>
    <w:multiLevelType w:val="hybridMultilevel"/>
    <w:tmpl w:val="2794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E72349"/>
    <w:multiLevelType w:val="hybridMultilevel"/>
    <w:tmpl w:val="AB3E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3D52AC"/>
    <w:multiLevelType w:val="hybridMultilevel"/>
    <w:tmpl w:val="B02CFF0E"/>
    <w:lvl w:ilvl="0" w:tplc="8EC834F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4B6722"/>
    <w:multiLevelType w:val="hybridMultilevel"/>
    <w:tmpl w:val="777088BE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218BD"/>
    <w:multiLevelType w:val="hybridMultilevel"/>
    <w:tmpl w:val="55667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80BCD"/>
    <w:multiLevelType w:val="hybridMultilevel"/>
    <w:tmpl w:val="C78E4540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20133D"/>
    <w:multiLevelType w:val="hybridMultilevel"/>
    <w:tmpl w:val="673A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6B228C"/>
    <w:multiLevelType w:val="hybridMultilevel"/>
    <w:tmpl w:val="33163528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9F4E6A"/>
    <w:multiLevelType w:val="hybridMultilevel"/>
    <w:tmpl w:val="2D625390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9258BA"/>
    <w:multiLevelType w:val="hybridMultilevel"/>
    <w:tmpl w:val="4C2EE398"/>
    <w:lvl w:ilvl="0" w:tplc="000F0409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2">
    <w:nsid w:val="7D770833"/>
    <w:multiLevelType w:val="hybridMultilevel"/>
    <w:tmpl w:val="E5F0B9DC"/>
    <w:lvl w:ilvl="0" w:tplc="FC40ADB0">
      <w:start w:val="1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37"/>
  </w:num>
  <w:num w:numId="4">
    <w:abstractNumId w:val="40"/>
  </w:num>
  <w:num w:numId="5">
    <w:abstractNumId w:val="19"/>
  </w:num>
  <w:num w:numId="6">
    <w:abstractNumId w:val="0"/>
  </w:num>
  <w:num w:numId="7">
    <w:abstractNumId w:val="39"/>
  </w:num>
  <w:num w:numId="8">
    <w:abstractNumId w:val="2"/>
  </w:num>
  <w:num w:numId="9">
    <w:abstractNumId w:val="34"/>
  </w:num>
  <w:num w:numId="10">
    <w:abstractNumId w:val="26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20"/>
  </w:num>
  <w:num w:numId="16">
    <w:abstractNumId w:val="18"/>
  </w:num>
  <w:num w:numId="17">
    <w:abstractNumId w:val="32"/>
  </w:num>
  <w:num w:numId="18">
    <w:abstractNumId w:val="31"/>
  </w:num>
  <w:num w:numId="19">
    <w:abstractNumId w:val="7"/>
  </w:num>
  <w:num w:numId="20">
    <w:abstractNumId w:val="13"/>
  </w:num>
  <w:num w:numId="21">
    <w:abstractNumId w:val="12"/>
  </w:num>
  <w:num w:numId="22">
    <w:abstractNumId w:val="23"/>
  </w:num>
  <w:num w:numId="23">
    <w:abstractNumId w:val="35"/>
  </w:num>
  <w:num w:numId="24">
    <w:abstractNumId w:val="3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42"/>
  </w:num>
  <w:num w:numId="28">
    <w:abstractNumId w:val="29"/>
  </w:num>
  <w:num w:numId="29">
    <w:abstractNumId w:val="14"/>
  </w:num>
  <w:num w:numId="30">
    <w:abstractNumId w:val="16"/>
  </w:num>
  <w:num w:numId="31">
    <w:abstractNumId w:val="3"/>
  </w:num>
  <w:num w:numId="32">
    <w:abstractNumId w:val="21"/>
  </w:num>
  <w:num w:numId="33">
    <w:abstractNumId w:val="38"/>
  </w:num>
  <w:num w:numId="34">
    <w:abstractNumId w:val="41"/>
  </w:num>
  <w:num w:numId="35">
    <w:abstractNumId w:val="22"/>
  </w:num>
  <w:num w:numId="36">
    <w:abstractNumId w:val="10"/>
  </w:num>
  <w:num w:numId="37">
    <w:abstractNumId w:val="25"/>
  </w:num>
  <w:num w:numId="38">
    <w:abstractNumId w:val="27"/>
  </w:num>
  <w:num w:numId="39">
    <w:abstractNumId w:val="5"/>
  </w:num>
  <w:num w:numId="40">
    <w:abstractNumId w:val="24"/>
  </w:num>
  <w:num w:numId="41">
    <w:abstractNumId w:val="1"/>
  </w:num>
  <w:num w:numId="42">
    <w:abstractNumId w:val="6"/>
  </w:num>
  <w:num w:numId="43">
    <w:abstractNumId w:val="30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F7"/>
    <w:rsid w:val="00017660"/>
    <w:rsid w:val="00055A1A"/>
    <w:rsid w:val="000A282B"/>
    <w:rsid w:val="000B7CFF"/>
    <w:rsid w:val="000C2D78"/>
    <w:rsid w:val="00143D3E"/>
    <w:rsid w:val="0015750F"/>
    <w:rsid w:val="001E6B33"/>
    <w:rsid w:val="0020421F"/>
    <w:rsid w:val="002248F3"/>
    <w:rsid w:val="00246FDC"/>
    <w:rsid w:val="00251FCF"/>
    <w:rsid w:val="002E14CD"/>
    <w:rsid w:val="002F3139"/>
    <w:rsid w:val="00300136"/>
    <w:rsid w:val="00315E01"/>
    <w:rsid w:val="00317F7B"/>
    <w:rsid w:val="00321DC8"/>
    <w:rsid w:val="003326C7"/>
    <w:rsid w:val="00427B02"/>
    <w:rsid w:val="00430D84"/>
    <w:rsid w:val="00442DAC"/>
    <w:rsid w:val="0044325E"/>
    <w:rsid w:val="004E32BD"/>
    <w:rsid w:val="004F46E3"/>
    <w:rsid w:val="00511F77"/>
    <w:rsid w:val="005203CC"/>
    <w:rsid w:val="005215C0"/>
    <w:rsid w:val="005468BA"/>
    <w:rsid w:val="005A6E55"/>
    <w:rsid w:val="005D1672"/>
    <w:rsid w:val="005F6C49"/>
    <w:rsid w:val="00626BDF"/>
    <w:rsid w:val="00634D88"/>
    <w:rsid w:val="00637523"/>
    <w:rsid w:val="00650D73"/>
    <w:rsid w:val="006A6BD6"/>
    <w:rsid w:val="006E75F7"/>
    <w:rsid w:val="0072044A"/>
    <w:rsid w:val="00756186"/>
    <w:rsid w:val="00765354"/>
    <w:rsid w:val="007A2315"/>
    <w:rsid w:val="007F747A"/>
    <w:rsid w:val="0081762C"/>
    <w:rsid w:val="00817C3D"/>
    <w:rsid w:val="00823767"/>
    <w:rsid w:val="00832DD8"/>
    <w:rsid w:val="00847266"/>
    <w:rsid w:val="00854570"/>
    <w:rsid w:val="00866245"/>
    <w:rsid w:val="00873605"/>
    <w:rsid w:val="008A1483"/>
    <w:rsid w:val="008B3294"/>
    <w:rsid w:val="008D3DC2"/>
    <w:rsid w:val="008F09F6"/>
    <w:rsid w:val="008F7781"/>
    <w:rsid w:val="009061AD"/>
    <w:rsid w:val="00915148"/>
    <w:rsid w:val="0097704F"/>
    <w:rsid w:val="00A20D4D"/>
    <w:rsid w:val="00A92546"/>
    <w:rsid w:val="00AB4A7F"/>
    <w:rsid w:val="00AC0A1F"/>
    <w:rsid w:val="00AC0B0E"/>
    <w:rsid w:val="00B401D3"/>
    <w:rsid w:val="00B40613"/>
    <w:rsid w:val="00B606C3"/>
    <w:rsid w:val="00B65AE2"/>
    <w:rsid w:val="00B803AC"/>
    <w:rsid w:val="00BA0E64"/>
    <w:rsid w:val="00BC7DA9"/>
    <w:rsid w:val="00BE74BB"/>
    <w:rsid w:val="00C51E28"/>
    <w:rsid w:val="00C90506"/>
    <w:rsid w:val="00C92CB6"/>
    <w:rsid w:val="00CB37E6"/>
    <w:rsid w:val="00CB5BD1"/>
    <w:rsid w:val="00CF1E4F"/>
    <w:rsid w:val="00CF5A59"/>
    <w:rsid w:val="00D17AB4"/>
    <w:rsid w:val="00D644C7"/>
    <w:rsid w:val="00D84DE1"/>
    <w:rsid w:val="00DA46B5"/>
    <w:rsid w:val="00DB4CE2"/>
    <w:rsid w:val="00DC25A5"/>
    <w:rsid w:val="00DD345E"/>
    <w:rsid w:val="00E059DC"/>
    <w:rsid w:val="00E20FD1"/>
    <w:rsid w:val="00E243AC"/>
    <w:rsid w:val="00E47456"/>
    <w:rsid w:val="00E607B8"/>
    <w:rsid w:val="00E84C8F"/>
    <w:rsid w:val="00EA1948"/>
    <w:rsid w:val="00EB6972"/>
    <w:rsid w:val="00EC1E75"/>
    <w:rsid w:val="00EC36D3"/>
    <w:rsid w:val="00EC6C9E"/>
    <w:rsid w:val="00ED0092"/>
    <w:rsid w:val="00F04416"/>
    <w:rsid w:val="00F14F63"/>
    <w:rsid w:val="00F21ABD"/>
    <w:rsid w:val="00F251B3"/>
    <w:rsid w:val="00F31426"/>
    <w:rsid w:val="00F73942"/>
    <w:rsid w:val="00FC53AA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14C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5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CB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4325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5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CB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4325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hyperlink" Target="http://www.phagesdb.org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E1B66-2A20-D445-8189-8373E941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hatfull lab</dc:creator>
  <cp:lastModifiedBy>Enoch</cp:lastModifiedBy>
  <cp:revision>2</cp:revision>
  <cp:lastPrinted>2011-10-03T03:15:00Z</cp:lastPrinted>
  <dcterms:created xsi:type="dcterms:W3CDTF">2013-06-25T22:55:00Z</dcterms:created>
  <dcterms:modified xsi:type="dcterms:W3CDTF">2013-06-25T22:55:00Z</dcterms:modified>
</cp:coreProperties>
</file>