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00" w:type="dxa"/>
        <w:jc w:val="center"/>
        <w:tblInd w:w="-155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6384"/>
        <w:gridCol w:w="2810"/>
      </w:tblGrid>
      <w:tr w:rsidR="00FA5D1B" w:rsidRPr="005A7799" w:rsidTr="00FA5D1B">
        <w:trPr>
          <w:trHeight w:val="438"/>
          <w:jc w:val="center"/>
        </w:trPr>
        <w:tc>
          <w:tcPr>
            <w:tcW w:w="706" w:type="dxa"/>
            <w:tcBorders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FA5D1B" w:rsidRPr="005A7799" w:rsidRDefault="00FA5D1B" w:rsidP="00B47F87">
            <w:pPr>
              <w:tabs>
                <w:tab w:val="left" w:pos="900"/>
              </w:tabs>
              <w:rPr>
                <w:rFonts w:ascii="Myriad Pro" w:hAnsi="Myriad Pro"/>
                <w:b/>
                <w:color w:val="003366"/>
                <w:sz w:val="36"/>
                <w:szCs w:val="36"/>
              </w:rPr>
            </w:pPr>
            <w:r w:rsidRPr="005A7799">
              <w:rPr>
                <w:rFonts w:ascii="Myriad Pro" w:hAnsi="Myriad Pro"/>
                <w:b/>
                <w:noProof/>
                <w:color w:val="003366"/>
                <w:sz w:val="36"/>
                <w:szCs w:val="36"/>
              </w:rPr>
              <w:drawing>
                <wp:inline distT="0" distB="0" distL="0" distR="0" wp14:anchorId="5F615F68" wp14:editId="35960B59">
                  <wp:extent cx="347237" cy="365760"/>
                  <wp:effectExtent l="0" t="0" r="0" b="0"/>
                  <wp:docPr id="140" name="Picture 140" descr="C:\Users\hatfull lab\Desktop\2011 Teacher Workshop 6-9\Graphics and Logos\500px-UofPittsburgh_Se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tfull lab\Desktop\2011 Teacher Workshop 6-9\Graphics and Logos\500px-UofPittsburgh_Se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37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4" w:type="dxa"/>
            <w:tcBorders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FA5D1B" w:rsidRPr="005A7799" w:rsidRDefault="00FA5D1B" w:rsidP="00B47F87">
            <w:pPr>
              <w:tabs>
                <w:tab w:val="left" w:pos="900"/>
              </w:tabs>
              <w:rPr>
                <w:rFonts w:ascii="Myriad Pro" w:hAnsi="Myriad Pro"/>
                <w:color w:val="003366"/>
                <w:sz w:val="32"/>
                <w:szCs w:val="32"/>
              </w:rPr>
            </w:pPr>
            <w:r w:rsidRPr="005A7799">
              <w:rPr>
                <w:rFonts w:ascii="Myriad Pro" w:hAnsi="Myriad Pro"/>
                <w:color w:val="FFFFFF" w:themeColor="background1"/>
                <w:sz w:val="32"/>
                <w:szCs w:val="32"/>
              </w:rPr>
              <w:t>Phagehunting Program</w:t>
            </w:r>
          </w:p>
        </w:tc>
        <w:tc>
          <w:tcPr>
            <w:tcW w:w="2810" w:type="dxa"/>
            <w:tcBorders>
              <w:left w:val="single" w:sz="4" w:space="0" w:color="365F91" w:themeColor="accent1" w:themeShade="BF"/>
              <w:bottom w:val="nil"/>
            </w:tcBorders>
            <w:shd w:val="clear" w:color="auto" w:fill="365F91" w:themeFill="accent1" w:themeFillShade="BF"/>
          </w:tcPr>
          <w:p w:rsidR="00FA5D1B" w:rsidRPr="005A7799" w:rsidRDefault="00FA5D1B" w:rsidP="00B47F87">
            <w:pPr>
              <w:tabs>
                <w:tab w:val="left" w:pos="900"/>
              </w:tabs>
              <w:jc w:val="right"/>
              <w:rPr>
                <w:rFonts w:ascii="Myriad Pro" w:hAnsi="Myriad Pro"/>
                <w:b/>
                <w:color w:val="003366"/>
                <w:sz w:val="40"/>
                <w:szCs w:val="36"/>
              </w:rPr>
            </w:pPr>
            <w:r w:rsidRPr="005A7799">
              <w:rPr>
                <w:rFonts w:ascii="Myriad Pro" w:hAnsi="Myriad Pro"/>
                <w:noProof/>
                <w:sz w:val="40"/>
                <w:szCs w:val="27"/>
              </w:rPr>
              <w:drawing>
                <wp:inline distT="0" distB="0" distL="0" distR="0" wp14:anchorId="04F02D94" wp14:editId="0D1147A8">
                  <wp:extent cx="1349943" cy="356616"/>
                  <wp:effectExtent l="0" t="0" r="3175" b="5715"/>
                  <wp:docPr id="141" name="Picture 141" descr="C:\Users\hatfull lab\Desktop\2011 Teacher Workshop 6-9\Graphics and Logos\ForDarkBackground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atfull lab\Desktop\2011 Teacher Workshop 6-9\Graphics and Logos\ForDarkBackground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43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D1B" w:rsidRPr="005A7799" w:rsidTr="00FA5D1B">
        <w:trPr>
          <w:trHeight w:val="653"/>
          <w:jc w:val="center"/>
        </w:trPr>
        <w:tc>
          <w:tcPr>
            <w:tcW w:w="9900" w:type="dxa"/>
            <w:gridSpan w:val="3"/>
            <w:tcBorders>
              <w:top w:val="nil"/>
              <w:bottom w:val="single" w:sz="12" w:space="0" w:color="365F91" w:themeColor="accent1" w:themeShade="BF"/>
            </w:tcBorders>
            <w:vAlign w:val="center"/>
          </w:tcPr>
          <w:p w:rsidR="00FA5D1B" w:rsidRPr="005A7799" w:rsidRDefault="00FA5D1B" w:rsidP="00B47F87">
            <w:pPr>
              <w:tabs>
                <w:tab w:val="left" w:pos="900"/>
              </w:tabs>
              <w:rPr>
                <w:rFonts w:ascii="Myriad Pro" w:hAnsi="Myriad Pro"/>
              </w:rPr>
            </w:pP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6AF6B70B" wp14:editId="15D917FC">
                  <wp:extent cx="585216" cy="685800"/>
                  <wp:effectExtent l="0" t="0" r="5715" b="0"/>
                  <wp:docPr id="142" name="Picture 1" descr="Macintosh HD:Users:Enoch:Desktop:New Protocols:Logos and Graphics:Workflow:Prepa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Macintosh HD:Users:Enoch:Desktop:New Protocols:Logos and Graphics:Workflow:Prepa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4479E31B" wp14:editId="130A645E">
                  <wp:extent cx="585216" cy="685800"/>
                  <wp:effectExtent l="0" t="0" r="0" b="0"/>
                  <wp:docPr id="143" name="Picture 5" descr="Macintosh HD:Users:Enoch:Desktop:New Protocols:Logos and Graphics:Workflow:IsolationPNG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Users:Enoch:Desktop:New Protocols:Logos and Graphics:Workflow:IsolationPN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0B930A9" wp14:editId="2B8C73F3">
                  <wp:extent cx="575350" cy="685800"/>
                  <wp:effectExtent l="0" t="0" r="0" b="0"/>
                  <wp:docPr id="144" name="Picture 3" descr="Macintosh HD:Users:Enoch:Desktop:New Protocols:Logos and Graphics:Workflow:Purific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cintosh HD:Users:Enoch:Desktop:New Protocols:Logos and Graphics:Workflow:Purific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648FFBA" wp14:editId="7987633A">
                  <wp:extent cx="585311" cy="685800"/>
                  <wp:effectExtent l="0" t="0" r="5715" b="0"/>
                  <wp:docPr id="122" name="Picture 122" descr="C:\Users\Owner\Desktop\Protocol\picture\AmplificationWorkFlowgr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Protocol\picture\AmplificationWorkFlowgr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1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59F68E0C" wp14:editId="62B44470">
                  <wp:extent cx="575352" cy="685800"/>
                  <wp:effectExtent l="0" t="0" r="0" b="0"/>
                  <wp:docPr id="146" name="Picture 4" descr="Macintosh HD:Users:Enoch:Desktop:New Protocols:Logos and Graphics:Workflow:Extrac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cintosh HD:Users:Enoch:Desktop:New Protocols:Logos and Graphics:Workflow:Extrac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38B273F9" wp14:editId="3117F7E4">
                  <wp:extent cx="580765" cy="685800"/>
                  <wp:effectExtent l="0" t="0" r="3810" b="0"/>
                  <wp:docPr id="147" name="Picture 8" descr="Macintosh HD:Users:Enoch:Desktop:New Protocols:Logos and Graphics:Workflow:Characteriz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 descr="Macintosh HD:Users:Enoch:Desktop:New Protocols:Logos and Graphics:Workflow:Characteriz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7F8DB6E6" wp14:editId="7AAE83EC">
                  <wp:extent cx="585724" cy="685800"/>
                  <wp:effectExtent l="0" t="0" r="0" b="0"/>
                  <wp:docPr id="148" name="Picture 9" descr="Macintosh HD:Users:Enoch:Desktop:New Protocols:Logos and Graphics:Workflow:Sequencing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Macintosh HD:Users:Enoch:Desktop:New Protocols:Logos and Graphics:Workflow:Sequencing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74234F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1407E402" wp14:editId="0DC2CA2A">
                  <wp:extent cx="575350" cy="685800"/>
                  <wp:effectExtent l="0" t="0" r="0" b="0"/>
                  <wp:docPr id="149" name="Picture 7" descr="Macintosh HD:Users:Enoch:Desktop:New Protocols:Logos and Graphics:Workflow:Annotation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cintosh HD:Users:Enoch:Desktop:New Protocols:Logos and Graphics:Workflow:Annot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5A7799">
              <w:rPr>
                <w:rFonts w:ascii="Myriad Pro" w:hAnsi="Myriad Pro"/>
                <w:noProof/>
              </w:rPr>
              <w:drawing>
                <wp:inline distT="0" distB="0" distL="0" distR="0" wp14:anchorId="04D271E5" wp14:editId="1868205B">
                  <wp:extent cx="585216" cy="685800"/>
                  <wp:effectExtent l="0" t="0" r="0" b="0"/>
                  <wp:docPr id="150" name="Picture 11" descr="Macintosh HD:Users:Enoch:Desktop:New Protocols:Logos and Graphics:Workflow:PhamerationP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1" descr="Macintosh HD:Users:Enoch:Desktop:New Protocols:Logos and Graphics:Workflow:Phameration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7799">
              <w:rPr>
                <w:rFonts w:ascii="Myriad Pro" w:hAnsi="Myriad Pro"/>
              </w:rPr>
              <w:t xml:space="preserve"> </w:t>
            </w:r>
            <w:r w:rsidRPr="001E0147">
              <w:rPr>
                <w:rFonts w:ascii="Myriad Pro" w:hAnsi="Myriad Pro"/>
                <w:noProof/>
                <w:sz w:val="20"/>
                <w:szCs w:val="20"/>
              </w:rPr>
              <w:drawing>
                <wp:inline distT="0" distB="0" distL="0" distR="0" wp14:anchorId="6DAE0571" wp14:editId="4813BDB5">
                  <wp:extent cx="585216" cy="685800"/>
                  <wp:effectExtent l="0" t="0" r="5715" b="0"/>
                  <wp:docPr id="152" name="Picture 9" descr="Macintosh HD:Users:Enoch:Desktop:New Protocols:Logos and Graphics:Workflow:FurtherDiscovery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Enoch:Desktop:New Protocols:Logos and Graphics:Workflow:FurtherDiscovery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F87" w:rsidRDefault="00B47F87" w:rsidP="00B47F87">
      <w:pPr>
        <w:tabs>
          <w:tab w:val="left" w:pos="900"/>
        </w:tabs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FA5D1B" w:rsidRPr="00FA5D1B" w:rsidRDefault="002D2089" w:rsidP="00B47F87">
      <w:pPr>
        <w:tabs>
          <w:tab w:val="left" w:pos="900"/>
        </w:tabs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References for Gene F</w:t>
      </w:r>
      <w:bookmarkStart w:id="0" w:name="_GoBack"/>
      <w:bookmarkEnd w:id="0"/>
      <w:r w:rsidR="00FA5D1B" w:rsidRPr="00FA5D1B">
        <w:rPr>
          <w:rFonts w:asciiTheme="majorHAnsi" w:hAnsiTheme="majorHAnsi"/>
          <w:b/>
          <w:sz w:val="24"/>
          <w:szCs w:val="24"/>
        </w:rPr>
        <w:t>unctions</w:t>
      </w:r>
    </w:p>
    <w:p w:rsidR="00B47F87" w:rsidRDefault="00FA5D1B" w:rsidP="00B47F87">
      <w:pPr>
        <w:tabs>
          <w:tab w:val="left" w:pos="900"/>
        </w:tabs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11.28.2011</w:t>
      </w:r>
    </w:p>
    <w:p w:rsidR="00FA5D1B" w:rsidRPr="00B47F87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t>TM4 structural genes</w:t>
      </w:r>
    </w:p>
    <w:p w:rsid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TUBERCLE AND LUNG DISEASE : THE OFFICIAL JOURNAL OF THE INTERNATIONAL UNION AGAINST TUBERCULOSIS AND. Vol </w:t>
      </w:r>
      <w:r w:rsidRPr="00FA5D1B">
        <w:rPr>
          <w:rFonts w:asciiTheme="majorHAnsi" w:hAnsiTheme="majorHAnsi"/>
          <w:sz w:val="24"/>
          <w:szCs w:val="24"/>
        </w:rPr>
        <w:t>79, Issue 2, Pages 63‐73, 1998.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Mycobacteriophage TM4: genome structure and gene expr</w:t>
      </w:r>
      <w:r>
        <w:rPr>
          <w:rFonts w:asciiTheme="majorHAnsi" w:hAnsiTheme="majorHAnsi"/>
          <w:sz w:val="24"/>
          <w:szCs w:val="24"/>
        </w:rPr>
        <w:t xml:space="preserve">ession. M E Ford, C Stenstrom, </w:t>
      </w:r>
    </w:p>
    <w:p w:rsid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 W Hendrix, G F Hatfull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FA5D1B">
        <w:rPr>
          <w:rFonts w:asciiTheme="majorHAnsi" w:hAnsiTheme="majorHAnsi"/>
          <w:sz w:val="24"/>
          <w:szCs w:val="24"/>
        </w:rPr>
        <w:t>ubMe</w:t>
      </w:r>
      <w:r>
        <w:rPr>
          <w:rFonts w:asciiTheme="majorHAnsi" w:hAnsiTheme="majorHAnsi"/>
          <w:sz w:val="24"/>
          <w:szCs w:val="24"/>
        </w:rPr>
        <w:t>d ID: 1064544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L5 integrase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JOURNAL OF BACTERIOLOGY. Vol 175,</w:t>
      </w:r>
      <w:r>
        <w:rPr>
          <w:rFonts w:asciiTheme="majorHAnsi" w:hAnsiTheme="majorHAnsi"/>
          <w:sz w:val="24"/>
          <w:szCs w:val="24"/>
        </w:rPr>
        <w:t xml:space="preserve"> Issue 21, Pages 6836-41, 1993.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Mycobacteriophage L5 integrase‐mediated site</w:t>
      </w:r>
      <w:r>
        <w:rPr>
          <w:rFonts w:asciiTheme="majorHAnsi" w:hAnsiTheme="majorHAnsi"/>
          <w:sz w:val="24"/>
          <w:szCs w:val="24"/>
        </w:rPr>
        <w:t>‐specific integration in vitro.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 H Lee, G F Hatfull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8226625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L5 Xis (gp 36)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MOLECULAR MICROBIOLOGY. Vol 3</w:t>
      </w:r>
      <w:r>
        <w:rPr>
          <w:rFonts w:asciiTheme="majorHAnsi" w:hAnsiTheme="majorHAnsi"/>
          <w:sz w:val="24"/>
          <w:szCs w:val="24"/>
        </w:rPr>
        <w:t>5, Issue 2, Pages 350-60, 2000.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Identification and characterization of my</w:t>
      </w:r>
      <w:r>
        <w:rPr>
          <w:rFonts w:asciiTheme="majorHAnsi" w:hAnsiTheme="majorHAnsi"/>
          <w:sz w:val="24"/>
          <w:szCs w:val="24"/>
        </w:rPr>
        <w:t>cobacteriophage L5 excisionase.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 A Lewis, G F Hatfull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10652095</w:t>
      </w:r>
    </w:p>
    <w:p w:rsidR="00B47F87" w:rsidRDefault="00B47F87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B47F87" w:rsidRDefault="00B47F87" w:rsidP="00B47F87">
      <w:pPr>
        <w:tabs>
          <w:tab w:val="left" w:pos="9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Bxb1 serine integrase (gp 35)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MOLECULAR MICROBIOLOGY. </w:t>
      </w:r>
      <w:r>
        <w:rPr>
          <w:rFonts w:asciiTheme="majorHAnsi" w:hAnsiTheme="majorHAnsi"/>
          <w:sz w:val="24"/>
          <w:szCs w:val="24"/>
        </w:rPr>
        <w:t>Vol 50, Issue 2, Pages 463‐73, 2003.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Mycobacteriophage Bxb1 integrates into the Mycob</w:t>
      </w:r>
      <w:r>
        <w:rPr>
          <w:rFonts w:asciiTheme="majorHAnsi" w:hAnsiTheme="majorHAnsi"/>
          <w:sz w:val="24"/>
          <w:szCs w:val="24"/>
        </w:rPr>
        <w:t>acterium smegmatis groEL1 gene.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Amy I Kim, Pallavi Ghosh, Michelle A Aaron, Lori A Bibb, Shruti Jain, Graham F Hatfull 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PubMed ID: 14617171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Bxb1 RDF (gp 46)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PLOS BIOLOGY. Vol 4, Issue 6, Pages e186, 2006</w:t>
      </w:r>
      <w:r>
        <w:rPr>
          <w:rFonts w:asciiTheme="majorHAnsi" w:hAnsiTheme="majorHAnsi"/>
          <w:sz w:val="24"/>
          <w:szCs w:val="24"/>
        </w:rPr>
        <w:t>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Control of phage Bxb1 excision by a novel recombination directionality factor.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Pallavi Ghosh, </w:t>
      </w:r>
      <w:r>
        <w:rPr>
          <w:rFonts w:asciiTheme="majorHAnsi" w:hAnsiTheme="majorHAnsi"/>
          <w:sz w:val="24"/>
          <w:szCs w:val="24"/>
        </w:rPr>
        <w:t>Laura R Wasil, Graham F Hatfull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16719562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D29 integrase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GENE. Vol 225,</w:t>
      </w:r>
      <w:r>
        <w:rPr>
          <w:rFonts w:asciiTheme="majorHAnsi" w:hAnsiTheme="majorHAnsi"/>
          <w:sz w:val="24"/>
          <w:szCs w:val="24"/>
        </w:rPr>
        <w:t xml:space="preserve"> Issue 1‐2, Pages 143-51, 1998.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Mycobacteriophage D29 integrase-mediated recombination: specificity of</w:t>
      </w:r>
      <w:r>
        <w:rPr>
          <w:rFonts w:asciiTheme="majorHAnsi" w:hAnsiTheme="majorHAnsi"/>
          <w:sz w:val="24"/>
          <w:szCs w:val="24"/>
        </w:rPr>
        <w:t xml:space="preserve"> mycobacteriophage integration.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 E Peña, J Stoner, G F Hatfull 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9931474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Bethlehem DnaB intein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THE JOURNAL OF BIOLOGICAL CHEMISTRY. Vol 285, Issue 4,  Pages 2515‐26, 201</w:t>
      </w:r>
      <w:r>
        <w:rPr>
          <w:rFonts w:asciiTheme="majorHAnsi" w:hAnsiTheme="majorHAnsi"/>
          <w:sz w:val="24"/>
          <w:szCs w:val="24"/>
        </w:rPr>
        <w:t>0.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Splicing of the mycobacteriophage Bethlehem DnaB intein: identification of a new mechanistic class of inteins that contain a</w:t>
      </w:r>
      <w:r>
        <w:rPr>
          <w:rFonts w:asciiTheme="majorHAnsi" w:hAnsiTheme="majorHAnsi"/>
          <w:sz w:val="24"/>
          <w:szCs w:val="24"/>
        </w:rPr>
        <w:t>n obligate block F nucleophile.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Kazuo Tori, Bareket Dassa, Margaret A Johnson, Maurice W Southworth, Lear E Brace, Yoshizumi Ishino, Shmuel </w:t>
      </w:r>
      <w:r>
        <w:rPr>
          <w:rFonts w:asciiTheme="majorHAnsi" w:hAnsiTheme="majorHAnsi"/>
          <w:sz w:val="24"/>
          <w:szCs w:val="24"/>
        </w:rPr>
        <w:t>Pietrokovski, Francine B Perler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19940146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B47F87" w:rsidRDefault="00B47F87" w:rsidP="00B47F87">
      <w:pPr>
        <w:tabs>
          <w:tab w:val="left" w:pos="9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lastRenderedPageBreak/>
        <w:t>Ch</w:t>
      </w:r>
      <w:r>
        <w:rPr>
          <w:rFonts w:asciiTheme="majorHAnsi" w:hAnsiTheme="majorHAnsi"/>
          <w:b/>
          <w:sz w:val="24"/>
          <w:szCs w:val="24"/>
        </w:rPr>
        <w:t>e9c RecE and RecT (gp60 and 61)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MOLECULAR MICROBIOLOGY. Vol 67,</w:t>
      </w:r>
      <w:r w:rsidRPr="00FA5D1B">
        <w:rPr>
          <w:rFonts w:asciiTheme="majorHAnsi" w:hAnsiTheme="majorHAnsi"/>
          <w:sz w:val="24"/>
          <w:szCs w:val="24"/>
        </w:rPr>
        <w:t xml:space="preserve"> I</w:t>
      </w:r>
      <w:r>
        <w:rPr>
          <w:rFonts w:asciiTheme="majorHAnsi" w:hAnsiTheme="majorHAnsi"/>
          <w:sz w:val="24"/>
          <w:szCs w:val="24"/>
        </w:rPr>
        <w:t>ssue 5,  Pages 1094‐107, 2008.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Efficient point mutagenesis in mycobacteria using single-­‐stranded DNA recombineering: characterization of </w:t>
      </w:r>
      <w:r>
        <w:rPr>
          <w:rFonts w:asciiTheme="majorHAnsi" w:hAnsiTheme="majorHAnsi"/>
          <w:sz w:val="24"/>
          <w:szCs w:val="24"/>
        </w:rPr>
        <w:t>antimycobacterial drug targets.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Julia </w:t>
      </w:r>
      <w:r>
        <w:rPr>
          <w:rFonts w:asciiTheme="majorHAnsi" w:hAnsiTheme="majorHAnsi"/>
          <w:sz w:val="24"/>
          <w:szCs w:val="24"/>
        </w:rPr>
        <w:t xml:space="preserve">C van Kessel, Graham F Hatfull 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18221264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L5 structural proteins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MOLECULAR MICROBIOLOGY. Vol 7</w:t>
      </w:r>
      <w:r>
        <w:rPr>
          <w:rFonts w:asciiTheme="majorHAnsi" w:hAnsiTheme="majorHAnsi"/>
          <w:sz w:val="24"/>
          <w:szCs w:val="24"/>
        </w:rPr>
        <w:t>, Issue 3, Pages 395-405, 1993.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DNA sequence, structure and gene expression of mycobacteriophage L5: a phage sys</w:t>
      </w:r>
      <w:r>
        <w:rPr>
          <w:rFonts w:asciiTheme="majorHAnsi" w:hAnsiTheme="majorHAnsi"/>
          <w:sz w:val="24"/>
          <w:szCs w:val="24"/>
        </w:rPr>
        <w:t>tem for mycobacterial genetics.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 F Hatfull, G J Sarkis 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PubMed ID: 8459766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t>L5</w:t>
      </w:r>
      <w:r>
        <w:rPr>
          <w:rFonts w:asciiTheme="majorHAnsi" w:hAnsiTheme="majorHAnsi"/>
          <w:b/>
          <w:sz w:val="24"/>
          <w:szCs w:val="24"/>
        </w:rPr>
        <w:t xml:space="preserve"> Repressor (gp 71)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MOLECULAR MICROBIOLOGY. Vol </w:t>
      </w:r>
      <w:r>
        <w:rPr>
          <w:rFonts w:asciiTheme="majorHAnsi" w:hAnsiTheme="majorHAnsi"/>
          <w:sz w:val="24"/>
          <w:szCs w:val="24"/>
        </w:rPr>
        <w:t>7, Issue 3, Pages 407-17, 1993.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Superinfection immunity of mycobacteriophage L5: applications for genetic </w:t>
      </w:r>
      <w:r>
        <w:rPr>
          <w:rFonts w:asciiTheme="majorHAnsi" w:hAnsiTheme="majorHAnsi"/>
          <w:sz w:val="24"/>
          <w:szCs w:val="24"/>
        </w:rPr>
        <w:t>transformation of mycobacteria.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 K Donnell</w:t>
      </w:r>
      <w:r>
        <w:rPr>
          <w:rFonts w:asciiTheme="majorHAnsi" w:hAnsiTheme="majorHAnsi"/>
          <w:sz w:val="24"/>
          <w:szCs w:val="24"/>
        </w:rPr>
        <w:t xml:space="preserve">y-Wu, W R Jacobs, G F Hatfull </w:t>
      </w:r>
    </w:p>
    <w:p w:rsid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PubMed ID: 8459767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Bxb1 Repressor (gp 69)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MOLECULAR MICROBIOLOGY. Vol 3</w:t>
      </w:r>
      <w:r>
        <w:rPr>
          <w:rFonts w:asciiTheme="majorHAnsi" w:hAnsiTheme="majorHAnsi"/>
          <w:sz w:val="24"/>
          <w:szCs w:val="24"/>
        </w:rPr>
        <w:t>8, Issue 5, Pages 971-85, 2000.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Transcriptional regulation and immun</w:t>
      </w:r>
      <w:r>
        <w:rPr>
          <w:rFonts w:asciiTheme="majorHAnsi" w:hAnsiTheme="majorHAnsi"/>
          <w:sz w:val="24"/>
          <w:szCs w:val="24"/>
        </w:rPr>
        <w:t xml:space="preserve">ity in mycobacteriophage Bxb1. 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 Jain, G F Hatfull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11123672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B47F87" w:rsidRDefault="00B47F87" w:rsidP="00B47F87">
      <w:pPr>
        <w:tabs>
          <w:tab w:val="left" w:pos="9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lastRenderedPageBreak/>
        <w:t xml:space="preserve">L5 genes that are cytotoxic, (Set of genes that we know that the clones can not be </w:t>
      </w:r>
      <w:r>
        <w:rPr>
          <w:rFonts w:asciiTheme="majorHAnsi" w:hAnsiTheme="majorHAnsi"/>
          <w:b/>
          <w:sz w:val="24"/>
          <w:szCs w:val="24"/>
        </w:rPr>
        <w:t>transformed into a non‐lysogen)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MICROBIOLOGY (READING, ENGLAND). Vol 154, I</w:t>
      </w:r>
      <w:r>
        <w:rPr>
          <w:rFonts w:asciiTheme="majorHAnsi" w:hAnsiTheme="majorHAnsi"/>
          <w:sz w:val="24"/>
          <w:szCs w:val="24"/>
        </w:rPr>
        <w:t>ssue Pt 8, Pages 2304-14, 2008.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Identification of three cytotoxic early proteins of mycobacteriophage L5 leading to growth inhibit</w:t>
      </w:r>
      <w:r>
        <w:rPr>
          <w:rFonts w:asciiTheme="majorHAnsi" w:hAnsiTheme="majorHAnsi"/>
          <w:sz w:val="24"/>
          <w:szCs w:val="24"/>
        </w:rPr>
        <w:t>ion in Mycobacterium smegmatis.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Jan Rybniker, Georg Plum, Nirmal Robinson, Pamela</w:t>
      </w:r>
      <w:r>
        <w:rPr>
          <w:rFonts w:asciiTheme="majorHAnsi" w:hAnsiTheme="majorHAnsi"/>
          <w:sz w:val="24"/>
          <w:szCs w:val="24"/>
        </w:rPr>
        <w:t xml:space="preserve"> L Small, Pia Hartmann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Cluster G repressors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MICROBIOLOGY (READING, ENGLAND). Vol 155, I</w:t>
      </w:r>
      <w:r>
        <w:rPr>
          <w:rFonts w:asciiTheme="majorHAnsi" w:hAnsiTheme="majorHAnsi"/>
          <w:sz w:val="24"/>
          <w:szCs w:val="24"/>
        </w:rPr>
        <w:t>ssue Pt 9, Pages 2962‐77, 2009.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Mycobacteriophages BPs, Angel and Halo: comparative genomics reveals a novel class of ultra</w:t>
      </w:r>
      <w:r>
        <w:rPr>
          <w:rFonts w:asciiTheme="majorHAnsi" w:hAnsiTheme="majorHAnsi"/>
          <w:sz w:val="24"/>
          <w:szCs w:val="24"/>
        </w:rPr>
        <w:t>‐small mobile genetic elements.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Timothy Sampson, Gregory W Broussard, Laura J Marinelli, Deborah Jacobs‐Sera, Mondira Ray, Ching‐Chung Ko, Daniel Russell, Ro</w:t>
      </w:r>
      <w:r>
        <w:rPr>
          <w:rFonts w:asciiTheme="majorHAnsi" w:hAnsiTheme="majorHAnsi"/>
          <w:sz w:val="24"/>
          <w:szCs w:val="24"/>
        </w:rPr>
        <w:t>ger W Hendrix, Graham F Hatfull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PubMed ID: 19556295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Lysins A and B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MOLECULAR MICROBIOLOGY. Vol 7</w:t>
      </w:r>
      <w:r>
        <w:rPr>
          <w:rFonts w:asciiTheme="majorHAnsi" w:hAnsiTheme="majorHAnsi"/>
          <w:sz w:val="24"/>
          <w:szCs w:val="24"/>
        </w:rPr>
        <w:t>3, Issue 3, Pages 367‐81, 2009.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Mycobacteriophage Lysin B is a novel m</w:t>
      </w:r>
      <w:r>
        <w:rPr>
          <w:rFonts w:asciiTheme="majorHAnsi" w:hAnsiTheme="majorHAnsi"/>
          <w:sz w:val="24"/>
          <w:szCs w:val="24"/>
        </w:rPr>
        <w:t>ycolylarabinogalactan esterase.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Kimberly Payne, Qingan Sun, James</w:t>
      </w:r>
      <w:r>
        <w:rPr>
          <w:rFonts w:asciiTheme="majorHAnsi" w:hAnsiTheme="majorHAnsi"/>
          <w:sz w:val="24"/>
          <w:szCs w:val="24"/>
        </w:rPr>
        <w:t xml:space="preserve"> Sacchettini, Graham F Hatfull 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19555454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WhiB of TM4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MOLECULAR MICROBIOLOGY. Vol 7</w:t>
      </w:r>
      <w:r>
        <w:rPr>
          <w:rFonts w:asciiTheme="majorHAnsi" w:hAnsiTheme="majorHAnsi"/>
          <w:sz w:val="24"/>
          <w:szCs w:val="24"/>
        </w:rPr>
        <w:t>7, Issue 3, Pages 642‐57, 2010.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Insights into the function of the WhiB‐like protein of mycobacteriophage TM4-‐a transcript</w:t>
      </w:r>
      <w:r>
        <w:rPr>
          <w:rFonts w:asciiTheme="majorHAnsi" w:hAnsiTheme="majorHAnsi"/>
          <w:sz w:val="24"/>
          <w:szCs w:val="24"/>
        </w:rPr>
        <w:t>ional   inhibitor   of   WhiB2.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Jan Rybniker, Angela Nowag, Edeltraud van Gumpel, Nicole Nissen, Nirmal Robinson, Georg Plum, Pia Hartmann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20545868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B47F87" w:rsidRDefault="00B47F87" w:rsidP="00B47F87">
      <w:pPr>
        <w:tabs>
          <w:tab w:val="left" w:pos="9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Non-essential genes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PLOS ONE. Vol </w:t>
      </w:r>
      <w:r>
        <w:rPr>
          <w:rFonts w:asciiTheme="majorHAnsi" w:hAnsiTheme="majorHAnsi"/>
          <w:sz w:val="24"/>
          <w:szCs w:val="24"/>
        </w:rPr>
        <w:t>3, Issue 12, Pages e3957, 2008.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BRED: a simple and powerful tool for constructing mutant and rec</w:t>
      </w:r>
      <w:r>
        <w:rPr>
          <w:rFonts w:asciiTheme="majorHAnsi" w:hAnsiTheme="majorHAnsi"/>
          <w:sz w:val="24"/>
          <w:szCs w:val="24"/>
        </w:rPr>
        <w:t>ombinant bacteriophage genomes.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Marinelli LJ, Piuri M, Swigonová Z, Balachandran A, Oldfield</w:t>
      </w:r>
      <w:r>
        <w:rPr>
          <w:rFonts w:asciiTheme="majorHAnsi" w:hAnsiTheme="majorHAnsi"/>
          <w:sz w:val="24"/>
          <w:szCs w:val="24"/>
        </w:rPr>
        <w:t xml:space="preserve"> LM, van Kessel JC, Hatfull GF 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19088849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t>Tapemeasure of TM4, defect in infe</w:t>
      </w:r>
      <w:r>
        <w:rPr>
          <w:rFonts w:asciiTheme="majorHAnsi" w:hAnsiTheme="majorHAnsi"/>
          <w:b/>
          <w:sz w:val="24"/>
          <w:szCs w:val="24"/>
        </w:rPr>
        <w:t>ction of stationary phage cells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MOLECULAR MICROBIOLOGY. Vol 62</w:t>
      </w:r>
      <w:r>
        <w:rPr>
          <w:rFonts w:asciiTheme="majorHAnsi" w:hAnsiTheme="majorHAnsi"/>
          <w:sz w:val="24"/>
          <w:szCs w:val="24"/>
        </w:rPr>
        <w:t>, Issue 6, Pages 1569-85, 2006.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A peptidoglycan hydrolase motif within the mycobacteriophage TM4 tape measure protein promotes efficient infection of stationa</w:t>
      </w:r>
      <w:r>
        <w:rPr>
          <w:rFonts w:asciiTheme="majorHAnsi" w:hAnsiTheme="majorHAnsi"/>
          <w:sz w:val="24"/>
          <w:szCs w:val="24"/>
        </w:rPr>
        <w:t>ry phase cells.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Mariana Piuri, Graham F Hatfull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t>Phage I3 (cluster C) prom</w:t>
      </w:r>
      <w:r>
        <w:rPr>
          <w:rFonts w:asciiTheme="majorHAnsi" w:hAnsiTheme="majorHAnsi"/>
          <w:b/>
          <w:sz w:val="24"/>
          <w:szCs w:val="24"/>
        </w:rPr>
        <w:t>oters and some structural genes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GENE. Vol 14</w:t>
      </w:r>
      <w:r>
        <w:rPr>
          <w:rFonts w:asciiTheme="majorHAnsi" w:hAnsiTheme="majorHAnsi"/>
          <w:sz w:val="24"/>
          <w:szCs w:val="24"/>
        </w:rPr>
        <w:t>3, Issue 1, Pages 95-100, 1994.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Structural proteins of mycobacteriophage I3: cloning, expression and sequence analysis of a gene encodi</w:t>
      </w:r>
      <w:r>
        <w:rPr>
          <w:rFonts w:asciiTheme="majorHAnsi" w:hAnsiTheme="majorHAnsi"/>
          <w:sz w:val="24"/>
          <w:szCs w:val="24"/>
        </w:rPr>
        <w:t>ng a 70-kDa structural protein.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 R Ramesh, K P Gopinathan 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PubMed ID: 8200544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t>INDIAN JOURNAL OF BIOCHEMISTRY &amp; BIOPHYSICS. V</w:t>
      </w:r>
      <w:r>
        <w:rPr>
          <w:rFonts w:asciiTheme="majorHAnsi" w:hAnsiTheme="majorHAnsi"/>
          <w:b/>
          <w:sz w:val="24"/>
          <w:szCs w:val="24"/>
        </w:rPr>
        <w:t>ol 33, Issue 1, Pages 83, 1996.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Cloning and characterization of m</w:t>
      </w:r>
      <w:r>
        <w:rPr>
          <w:rFonts w:asciiTheme="majorHAnsi" w:hAnsiTheme="majorHAnsi"/>
          <w:sz w:val="24"/>
          <w:szCs w:val="24"/>
        </w:rPr>
        <w:t xml:space="preserve">ycobacteriophage I3 promoters. 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G R Ramesh, K P Gopinatha</w:t>
      </w:r>
      <w:r>
        <w:rPr>
          <w:rFonts w:asciiTheme="majorHAnsi" w:hAnsiTheme="majorHAnsi"/>
          <w:sz w:val="24"/>
          <w:szCs w:val="24"/>
        </w:rPr>
        <w:t>n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8744840</w:t>
      </w:r>
    </w:p>
    <w:p w:rsidR="00B47F87" w:rsidRDefault="00B47F87" w:rsidP="00B47F87">
      <w:pPr>
        <w:tabs>
          <w:tab w:val="left" w:pos="9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A5D1B" w:rsidRPr="00FA5D1B" w:rsidRDefault="00B47F87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TM</w:t>
      </w:r>
      <w:r w:rsidR="00FA5D1B" w:rsidRPr="00FA5D1B">
        <w:rPr>
          <w:rFonts w:asciiTheme="majorHAnsi" w:hAnsiTheme="majorHAnsi"/>
          <w:b/>
          <w:sz w:val="24"/>
          <w:szCs w:val="24"/>
        </w:rPr>
        <w:t>4 non-essential</w:t>
      </w:r>
      <w:r w:rsidR="00FA5D1B">
        <w:rPr>
          <w:rFonts w:asciiTheme="majorHAnsi" w:hAnsiTheme="majorHAnsi"/>
          <w:b/>
          <w:sz w:val="24"/>
          <w:szCs w:val="24"/>
        </w:rPr>
        <w:t xml:space="preserve"> genes, D29 non-essential genes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PROCEEDINGS OF THE NATIONAL ACADEMY OF SCIENCES OF THE UNITED STATES OF AMERICA. Vol 94,</w:t>
      </w:r>
      <w:r>
        <w:rPr>
          <w:rFonts w:asciiTheme="majorHAnsi" w:hAnsiTheme="majorHAnsi"/>
          <w:sz w:val="24"/>
          <w:szCs w:val="24"/>
        </w:rPr>
        <w:t xml:space="preserve"> Issue 20, Pages 10961‐6, 1997.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Conditionally replicating mycobacteriophages: a system for transposon delivery</w:t>
      </w:r>
      <w:r>
        <w:rPr>
          <w:rFonts w:asciiTheme="majorHAnsi" w:hAnsiTheme="majorHAnsi"/>
          <w:sz w:val="24"/>
          <w:szCs w:val="24"/>
        </w:rPr>
        <w:t xml:space="preserve"> to Mycobacterium tuberculosis.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S Bardarov, J Kriakov, C Carriere, S Yu, C Vaamonde, R A McAdam, B R</w:t>
      </w:r>
      <w:r>
        <w:rPr>
          <w:rFonts w:asciiTheme="majorHAnsi" w:hAnsiTheme="majorHAnsi"/>
          <w:sz w:val="24"/>
          <w:szCs w:val="24"/>
        </w:rPr>
        <w:t xml:space="preserve"> Bloom, G F Hatfull, W R Jacobs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PubMed ID: 9380742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t>D29 and L5 non‐essentia</w:t>
      </w:r>
      <w:r>
        <w:rPr>
          <w:rFonts w:asciiTheme="majorHAnsi" w:hAnsiTheme="majorHAnsi"/>
          <w:b/>
          <w:sz w:val="24"/>
          <w:szCs w:val="24"/>
        </w:rPr>
        <w:t>l genes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JOURNAL OF MOLECULAR BIOLOGY. Vol 27</w:t>
      </w:r>
      <w:r>
        <w:rPr>
          <w:rFonts w:asciiTheme="majorHAnsi" w:hAnsiTheme="majorHAnsi"/>
          <w:sz w:val="24"/>
          <w:szCs w:val="24"/>
        </w:rPr>
        <w:t>9, Issue 1, Pages 143-64, 1998.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Genome structure of mycobacteriophage D29: im</w:t>
      </w:r>
      <w:r>
        <w:rPr>
          <w:rFonts w:asciiTheme="majorHAnsi" w:hAnsiTheme="majorHAnsi"/>
          <w:sz w:val="24"/>
          <w:szCs w:val="24"/>
        </w:rPr>
        <w:t>plications for phage evolution.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 xml:space="preserve"> M E Ford, G J Sarkis, A E Bel</w:t>
      </w:r>
      <w:r>
        <w:rPr>
          <w:rFonts w:asciiTheme="majorHAnsi" w:hAnsiTheme="majorHAnsi"/>
          <w:sz w:val="24"/>
          <w:szCs w:val="24"/>
        </w:rPr>
        <w:t>anger, R W Hendrix, G F Hatfull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PubMed ID: 9636706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t>L5 Promoters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MOLECULAR MICROBIOLOGY. Vol 17</w:t>
      </w:r>
      <w:r>
        <w:rPr>
          <w:rFonts w:asciiTheme="majorHAnsi" w:hAnsiTheme="majorHAnsi"/>
          <w:sz w:val="24"/>
          <w:szCs w:val="24"/>
        </w:rPr>
        <w:t>, Issue 6, Pages 1045‐56, 1995.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Transcriptional regulation of repressor synthesis in mycobacteriophage L5.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C E Nesbit, M E Levi</w:t>
      </w:r>
      <w:r>
        <w:rPr>
          <w:rFonts w:asciiTheme="majorHAnsi" w:hAnsiTheme="majorHAnsi"/>
          <w:sz w:val="24"/>
          <w:szCs w:val="24"/>
        </w:rPr>
        <w:t>n, M K Donnelly-Wu, G F Hatfull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PubMed ID: 8594325</w:t>
      </w:r>
    </w:p>
    <w:p w:rsidR="00B47F87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Unpublished: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Bps gene 22 :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Mutations in thi</w:t>
      </w:r>
      <w:r>
        <w:rPr>
          <w:rFonts w:asciiTheme="majorHAnsi" w:hAnsiTheme="majorHAnsi"/>
          <w:sz w:val="24"/>
          <w:szCs w:val="24"/>
        </w:rPr>
        <w:t>s gene have expanded host range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Rosebush genes 32 and 42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Mutations in these genes have expanded host range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t>Cluster N integrases and repressors, Brujita Integrase and repressor Cluster J capsids:</w:t>
      </w:r>
    </w:p>
    <w:p w:rsidR="00FA5D1B" w:rsidRPr="00FA5D1B" w:rsidRDefault="00FA5D1B" w:rsidP="00B47F87">
      <w:pPr>
        <w:tabs>
          <w:tab w:val="left" w:pos="900"/>
        </w:tabs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FA5D1B">
        <w:rPr>
          <w:rFonts w:asciiTheme="majorHAnsi" w:hAnsiTheme="majorHAnsi"/>
          <w:sz w:val="24"/>
          <w:szCs w:val="24"/>
        </w:rPr>
        <w:t>Identified through N-terminal sequencing</w:t>
      </w:r>
    </w:p>
    <w:p w:rsidR="004734B6" w:rsidRPr="00FA5D1B" w:rsidRDefault="00FA5D1B" w:rsidP="00B47F87">
      <w:pPr>
        <w:tabs>
          <w:tab w:val="left" w:pos="90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 w:rsidRPr="00FA5D1B">
        <w:rPr>
          <w:rFonts w:asciiTheme="majorHAnsi" w:hAnsiTheme="majorHAnsi"/>
          <w:b/>
          <w:sz w:val="24"/>
          <w:szCs w:val="24"/>
        </w:rPr>
        <w:t>Giles non‐essential genes identified through BRED</w:t>
      </w:r>
    </w:p>
    <w:sectPr w:rsidR="004734B6" w:rsidRPr="00FA5D1B" w:rsidSect="00FA5D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1B"/>
    <w:rsid w:val="002D2089"/>
    <w:rsid w:val="00326CAB"/>
    <w:rsid w:val="004734B6"/>
    <w:rsid w:val="00B47F87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5426</Characters>
  <Application>Microsoft Office Word</Application>
  <DocSecurity>0</DocSecurity>
  <Lines>123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</dc:creator>
  <cp:lastModifiedBy>Marissa</cp:lastModifiedBy>
  <cp:revision>3</cp:revision>
  <dcterms:created xsi:type="dcterms:W3CDTF">2013-02-13T18:05:00Z</dcterms:created>
  <dcterms:modified xsi:type="dcterms:W3CDTF">2013-02-13T18:05:00Z</dcterms:modified>
</cp:coreProperties>
</file>